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05B489E" w:rsidR="009B594A" w:rsidRPr="001505B2" w:rsidRDefault="001505B2" w:rsidP="001505B2">
      <w:r w:rsidRPr="001505B2">
        <w:rPr>
          <w:noProof/>
        </w:rPr>
        <w:drawing>
          <wp:anchor distT="0" distB="0" distL="114300" distR="114300" simplePos="0" relativeHeight="251661312" behindDoc="1" locked="0" layoutInCell="1" allowOverlap="1" wp14:anchorId="29634950" wp14:editId="58FDAF3C">
            <wp:simplePos x="0" y="0"/>
            <wp:positionH relativeFrom="page">
              <wp:align>center</wp:align>
            </wp:positionH>
            <wp:positionV relativeFrom="page">
              <wp:posOffset>9525</wp:posOffset>
            </wp:positionV>
            <wp:extent cx="9300210" cy="318770"/>
            <wp:effectExtent l="0" t="0" r="0" b="5080"/>
            <wp:wrapTight wrapText="bothSides">
              <wp:wrapPolygon edited="0">
                <wp:start x="0" y="0"/>
                <wp:lineTo x="0" y="20653"/>
                <wp:lineTo x="21547" y="20653"/>
                <wp:lineTo x="21547" y="0"/>
                <wp:lineTo x="0" y="0"/>
              </wp:wrapPolygon>
            </wp:wrapTight>
            <wp:docPr id="2918370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60421" name=""/>
                    <pic:cNvPicPr/>
                  </pic:nvPicPr>
                  <pic:blipFill rotWithShape="1">
                    <a:blip r:embed="rId8">
                      <a:extLst>
                        <a:ext uri="{96DAC541-7B7A-43D3-8B79-37D633B846F1}">
                          <asvg:svgBlip xmlns:asvg="http://schemas.microsoft.com/office/drawing/2016/SVG/main" r:embed="rId9"/>
                        </a:ext>
                      </a:extLst>
                    </a:blip>
                    <a:srcRect t="110" b="98165"/>
                    <a:stretch/>
                  </pic:blipFill>
                  <pic:spPr bwMode="auto">
                    <a:xfrm>
                      <a:off x="0" y="0"/>
                      <a:ext cx="9300210" cy="318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05B2">
        <w:rPr>
          <w:noProof/>
        </w:rPr>
        <w:drawing>
          <wp:anchor distT="0" distB="0" distL="114300" distR="114300" simplePos="0" relativeHeight="251659264" behindDoc="0" locked="0" layoutInCell="1" hidden="0" allowOverlap="1" wp14:anchorId="1720DB17" wp14:editId="3DC577CE">
            <wp:simplePos x="0" y="0"/>
            <wp:positionH relativeFrom="margin">
              <wp:posOffset>3648075</wp:posOffset>
            </wp:positionH>
            <wp:positionV relativeFrom="margin">
              <wp:align>top</wp:align>
            </wp:positionV>
            <wp:extent cx="2557307" cy="895350"/>
            <wp:effectExtent l="0" t="0" r="0" b="0"/>
            <wp:wrapNone/>
            <wp:docPr id="33633924" name="image2.jpg"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A black text on a white background&#10;&#10;Description automatically generated"/>
                    <pic:cNvPicPr preferRelativeResize="0"/>
                  </pic:nvPicPr>
                  <pic:blipFill>
                    <a:blip r:embed="rId10"/>
                    <a:srcRect/>
                    <a:stretch>
                      <a:fillRect/>
                    </a:stretch>
                  </pic:blipFill>
                  <pic:spPr>
                    <a:xfrm>
                      <a:off x="0" y="0"/>
                      <a:ext cx="2557307" cy="895350"/>
                    </a:xfrm>
                    <a:prstGeom prst="rect">
                      <a:avLst/>
                    </a:prstGeom>
                    <a:ln/>
                  </pic:spPr>
                </pic:pic>
              </a:graphicData>
            </a:graphic>
            <wp14:sizeRelH relativeFrom="margin">
              <wp14:pctWidth>0</wp14:pctWidth>
            </wp14:sizeRelH>
            <wp14:sizeRelV relativeFrom="margin">
              <wp14:pctHeight>0</wp14:pctHeight>
            </wp14:sizeRelV>
          </wp:anchor>
        </w:drawing>
      </w:r>
    </w:p>
    <w:p w14:paraId="1711EA80" w14:textId="77777777" w:rsidR="001505B2" w:rsidRPr="001505B2" w:rsidRDefault="001505B2" w:rsidP="001505B2"/>
    <w:p w14:paraId="21ABB534" w14:textId="77777777" w:rsidR="001505B2" w:rsidRPr="001505B2" w:rsidRDefault="001505B2" w:rsidP="001505B2"/>
    <w:p w14:paraId="40A671CA" w14:textId="77777777" w:rsidR="001505B2" w:rsidRPr="001505B2" w:rsidRDefault="001505B2" w:rsidP="001505B2"/>
    <w:p w14:paraId="513F11DB" w14:textId="77777777" w:rsidR="001505B2" w:rsidRPr="001505B2" w:rsidRDefault="001505B2" w:rsidP="001505B2"/>
    <w:p w14:paraId="4C03E8C5" w14:textId="77777777" w:rsidR="001505B2" w:rsidRPr="001505B2" w:rsidRDefault="001505B2" w:rsidP="001505B2"/>
    <w:p w14:paraId="4D059C9E" w14:textId="182D1664" w:rsidR="001505B2" w:rsidRPr="001505B2" w:rsidRDefault="001505B2" w:rsidP="001505B2">
      <w:pPr>
        <w:rPr>
          <w:rFonts w:ascii="Lato" w:hAnsi="Lato"/>
          <w:color w:val="40143A"/>
          <w:sz w:val="56"/>
          <w:szCs w:val="56"/>
        </w:rPr>
      </w:pPr>
      <w:r w:rsidRPr="001505B2">
        <w:rPr>
          <w:rFonts w:ascii="Lato" w:hAnsi="Lato"/>
          <w:color w:val="40143A"/>
          <w:sz w:val="56"/>
          <w:szCs w:val="56"/>
        </w:rPr>
        <w:t xml:space="preserve">An evaluation of whether electronic reminders increase questionnaire completion rates compared to usual follow-up (E-PROMPT): </w:t>
      </w:r>
      <w:r w:rsidR="00DE6D03">
        <w:rPr>
          <w:rFonts w:ascii="Lato" w:hAnsi="Lato"/>
          <w:color w:val="40143A"/>
          <w:sz w:val="56"/>
          <w:szCs w:val="56"/>
        </w:rPr>
        <w:t xml:space="preserve">template </w:t>
      </w:r>
      <w:r w:rsidRPr="001505B2">
        <w:rPr>
          <w:rFonts w:ascii="Lato" w:hAnsi="Lato"/>
          <w:color w:val="40143A"/>
          <w:sz w:val="56"/>
          <w:szCs w:val="56"/>
        </w:rPr>
        <w:t xml:space="preserve">Study Within </w:t>
      </w:r>
      <w:proofErr w:type="gramStart"/>
      <w:r w:rsidRPr="001505B2">
        <w:rPr>
          <w:rFonts w:ascii="Lato" w:hAnsi="Lato"/>
          <w:color w:val="40143A"/>
          <w:sz w:val="56"/>
          <w:szCs w:val="56"/>
        </w:rPr>
        <w:t>A</w:t>
      </w:r>
      <w:proofErr w:type="gramEnd"/>
      <w:r w:rsidRPr="001505B2">
        <w:rPr>
          <w:rFonts w:ascii="Lato" w:hAnsi="Lato"/>
          <w:color w:val="40143A"/>
          <w:sz w:val="56"/>
          <w:szCs w:val="56"/>
        </w:rPr>
        <w:t xml:space="preserve"> Trial protocol</w:t>
      </w:r>
    </w:p>
    <w:p w14:paraId="62D93546" w14:textId="77777777" w:rsidR="001505B2" w:rsidRPr="001505B2" w:rsidRDefault="001505B2" w:rsidP="001505B2"/>
    <w:p w14:paraId="6ED68D56" w14:textId="77777777" w:rsidR="001505B2" w:rsidRPr="001505B2" w:rsidRDefault="001505B2" w:rsidP="001505B2"/>
    <w:p w14:paraId="14C0AF01" w14:textId="77777777" w:rsidR="00DE6D03" w:rsidRDefault="00DE6D03" w:rsidP="00DE6D03">
      <w:pPr>
        <w:rPr>
          <w:rFonts w:ascii="Lato" w:eastAsia="Times New Roman" w:hAnsi="Lato" w:cs="Times New Roman"/>
          <w:color w:val="40143A"/>
          <w:sz w:val="36"/>
          <w:szCs w:val="36"/>
        </w:rPr>
      </w:pPr>
      <w:r w:rsidRPr="007B0794">
        <w:rPr>
          <w:rFonts w:ascii="Lato" w:eastAsia="Times New Roman" w:hAnsi="Lato" w:cs="Times New Roman"/>
          <w:color w:val="40143A"/>
          <w:sz w:val="36"/>
          <w:szCs w:val="36"/>
        </w:rPr>
        <w:t xml:space="preserve">How to cite this </w:t>
      </w:r>
      <w:r>
        <w:rPr>
          <w:rFonts w:ascii="Lato" w:eastAsia="Times New Roman" w:hAnsi="Lato" w:cs="Times New Roman"/>
          <w:color w:val="40143A"/>
          <w:sz w:val="36"/>
          <w:szCs w:val="36"/>
        </w:rPr>
        <w:t>template SWAT protocol</w:t>
      </w:r>
    </w:p>
    <w:p w14:paraId="11007C82" w14:textId="654B8191" w:rsidR="00DE6D03" w:rsidRDefault="00DE6D03" w:rsidP="001505B2">
      <w:r w:rsidRPr="00F0405D">
        <w:rPr>
          <w:sz w:val="24"/>
          <w:szCs w:val="24"/>
        </w:rPr>
        <w:t xml:space="preserve">Bruhn, H., Treweek, S., Parker, A., Wilkinson, J. A., Sutton, C., Arundel, C., … Shiely, F. (2025, March 30). An evaluation of whether electronic reminders increase questionnaire completion rates compared to usual follow-up (E-PROMPT): </w:t>
      </w:r>
      <w:r w:rsidR="005A79DE">
        <w:rPr>
          <w:sz w:val="24"/>
          <w:szCs w:val="24"/>
        </w:rPr>
        <w:t xml:space="preserve">template </w:t>
      </w:r>
      <w:r w:rsidRPr="00F0405D">
        <w:rPr>
          <w:sz w:val="24"/>
          <w:szCs w:val="24"/>
        </w:rPr>
        <w:t xml:space="preserve">Study Within </w:t>
      </w:r>
      <w:proofErr w:type="gramStart"/>
      <w:r w:rsidRPr="00F0405D">
        <w:rPr>
          <w:sz w:val="24"/>
          <w:szCs w:val="24"/>
        </w:rPr>
        <w:t>A</w:t>
      </w:r>
      <w:proofErr w:type="gramEnd"/>
      <w:r w:rsidRPr="00F0405D">
        <w:rPr>
          <w:sz w:val="24"/>
          <w:szCs w:val="24"/>
        </w:rPr>
        <w:t xml:space="preserve"> Trial protocol. Retrieved from </w:t>
      </w:r>
      <w:hyperlink r:id="rId11" w:history="1">
        <w:r w:rsidRPr="00F0405D">
          <w:rPr>
            <w:rStyle w:val="Hyperlink"/>
            <w:sz w:val="24"/>
            <w:szCs w:val="24"/>
          </w:rPr>
          <w:t>https://osf.io/vbnj5/files/osfstorage</w:t>
        </w:r>
      </w:hyperlink>
      <w:r w:rsidRPr="00F0405D">
        <w:rPr>
          <w:sz w:val="24"/>
          <w:szCs w:val="24"/>
        </w:rPr>
        <w:t xml:space="preserve"> </w:t>
      </w:r>
    </w:p>
    <w:p w14:paraId="10398C41" w14:textId="77777777" w:rsidR="00DE6D03" w:rsidRDefault="00DE6D03" w:rsidP="001505B2"/>
    <w:p w14:paraId="7F404768" w14:textId="77777777" w:rsidR="00DE6D03" w:rsidRDefault="00DE6D03" w:rsidP="001505B2"/>
    <w:p w14:paraId="5C725A6C" w14:textId="5B8FE243" w:rsidR="00DE6D03" w:rsidRDefault="00DE6D03" w:rsidP="00DE6D03">
      <w:pPr>
        <w:rPr>
          <w:b/>
          <w:color w:val="4472C4"/>
        </w:rPr>
      </w:pPr>
      <w:bookmarkStart w:id="0" w:name="_Hlk194104346"/>
      <w:r>
        <w:rPr>
          <w:noProof/>
        </w:rPr>
        <w:drawing>
          <wp:inline distT="0" distB="0" distL="0" distR="0" wp14:anchorId="156B32A8" wp14:editId="1097CD73">
            <wp:extent cx="2541181" cy="1247549"/>
            <wp:effectExtent l="0" t="0" r="0" b="0"/>
            <wp:docPr id="1300406338" name="Picture 3" descr="HRB-TMRN - HRB NCTO | Health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B-TMRN - HRB NCTO | Health Research ..."/>
                    <pic:cNvPicPr>
                      <a:picLocks noChangeAspect="1" noChangeArrowheads="1"/>
                    </pic:cNvPicPr>
                  </pic:nvPicPr>
                  <pic:blipFill rotWithShape="1">
                    <a:blip r:embed="rId12">
                      <a:extLst>
                        <a:ext uri="{28A0092B-C50C-407E-A947-70E740481C1C}">
                          <a14:useLocalDpi xmlns:a14="http://schemas.microsoft.com/office/drawing/2010/main" val="0"/>
                        </a:ext>
                      </a:extLst>
                    </a:blip>
                    <a:srcRect l="6555"/>
                    <a:stretch/>
                  </pic:blipFill>
                  <pic:spPr bwMode="auto">
                    <a:xfrm>
                      <a:off x="0" y="0"/>
                      <a:ext cx="2553413" cy="1253554"/>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4472C4"/>
        </w:rPr>
        <w:tab/>
      </w:r>
      <w:r>
        <w:rPr>
          <w:b/>
          <w:color w:val="4472C4"/>
        </w:rPr>
        <w:tab/>
      </w:r>
      <w:r>
        <w:rPr>
          <w:noProof/>
        </w:rPr>
        <w:drawing>
          <wp:inline distT="0" distB="0" distL="0" distR="0" wp14:anchorId="5CC091AB" wp14:editId="62A1423B">
            <wp:extent cx="2472750" cy="1017359"/>
            <wp:effectExtent l="0" t="0" r="3810" b="0"/>
            <wp:docPr id="1293029257" name="Picture 4" descr="About the TM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ut the TMR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1173" cy="1024939"/>
                    </a:xfrm>
                    <a:prstGeom prst="rect">
                      <a:avLst/>
                    </a:prstGeom>
                    <a:noFill/>
                    <a:ln>
                      <a:noFill/>
                    </a:ln>
                  </pic:spPr>
                </pic:pic>
              </a:graphicData>
            </a:graphic>
          </wp:inline>
        </w:drawing>
      </w:r>
    </w:p>
    <w:bookmarkEnd w:id="0"/>
    <w:p w14:paraId="106A635B" w14:textId="39E80BD1" w:rsidR="00DE6D03" w:rsidRPr="001505B2" w:rsidRDefault="00FB2E80" w:rsidP="001505B2">
      <w:r>
        <w:rPr>
          <w:noProof/>
        </w:rPr>
        <w:drawing>
          <wp:anchor distT="0" distB="0" distL="114300" distR="114300" simplePos="0" relativeHeight="251663360" behindDoc="0" locked="0" layoutInCell="1" allowOverlap="1" wp14:anchorId="4B0C3CCC" wp14:editId="161A24D9">
            <wp:simplePos x="0" y="0"/>
            <wp:positionH relativeFrom="page">
              <wp:align>left</wp:align>
            </wp:positionH>
            <wp:positionV relativeFrom="paragraph">
              <wp:posOffset>123190</wp:posOffset>
            </wp:positionV>
            <wp:extent cx="7698302" cy="1720850"/>
            <wp:effectExtent l="0" t="0" r="0" b="0"/>
            <wp:wrapNone/>
            <wp:docPr id="958629671" name="Picture 4" descr="A white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29671" name="Picture 4" descr="A white and orange rectangl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98302" cy="1720850"/>
                    </a:xfrm>
                    <a:prstGeom prst="rect">
                      <a:avLst/>
                    </a:prstGeom>
                    <a:noFill/>
                  </pic:spPr>
                </pic:pic>
              </a:graphicData>
            </a:graphic>
            <wp14:sizeRelH relativeFrom="margin">
              <wp14:pctWidth>0</wp14:pctWidth>
            </wp14:sizeRelH>
            <wp14:sizeRelV relativeFrom="margin">
              <wp14:pctHeight>0</wp14:pctHeight>
            </wp14:sizeRelV>
          </wp:anchor>
        </w:drawing>
      </w:r>
    </w:p>
    <w:p w14:paraId="716C36BD" w14:textId="77777777" w:rsidR="001505B2" w:rsidRDefault="001505B2">
      <w:pPr>
        <w:rPr>
          <w:b/>
          <w:color w:val="4472C4"/>
        </w:rPr>
      </w:pPr>
    </w:p>
    <w:p w14:paraId="0454FD32" w14:textId="714A7444" w:rsidR="001505B2" w:rsidRDefault="001505B2">
      <w:pPr>
        <w:rPr>
          <w:b/>
          <w:color w:val="4472C4"/>
        </w:rPr>
        <w:sectPr w:rsidR="001505B2" w:rsidSect="001505B2">
          <w:headerReference w:type="default" r:id="rId15"/>
          <w:footerReference w:type="default" r:id="rId16"/>
          <w:pgSz w:w="11906" w:h="16838"/>
          <w:pgMar w:top="1440" w:right="1440" w:bottom="1440" w:left="1134" w:header="709" w:footer="709" w:gutter="0"/>
          <w:pgNumType w:start="1"/>
          <w:cols w:space="720"/>
        </w:sectPr>
      </w:pPr>
    </w:p>
    <w:p w14:paraId="0296ED98" w14:textId="77777777" w:rsidR="001505B2" w:rsidRDefault="001505B2">
      <w:pPr>
        <w:rPr>
          <w:b/>
          <w:color w:val="4472C4"/>
        </w:rPr>
      </w:pPr>
    </w:p>
    <w:tbl>
      <w:tblPr>
        <w:tblStyle w:val="a2"/>
        <w:tblW w:w="148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77"/>
        <w:gridCol w:w="2228"/>
        <w:gridCol w:w="11340"/>
      </w:tblGrid>
      <w:tr w:rsidR="009B594A" w:rsidRPr="00F0405D" w14:paraId="4E03CA02" w14:textId="77777777">
        <w:tc>
          <w:tcPr>
            <w:tcW w:w="3505" w:type="dxa"/>
            <w:gridSpan w:val="2"/>
          </w:tcPr>
          <w:p w14:paraId="00000002" w14:textId="77777777" w:rsidR="009B594A" w:rsidRPr="00F0405D" w:rsidRDefault="00CE62D9">
            <w:pPr>
              <w:rPr>
                <w:sz w:val="24"/>
                <w:szCs w:val="24"/>
              </w:rPr>
            </w:pPr>
            <w:r w:rsidRPr="00F0405D">
              <w:rPr>
                <w:sz w:val="24"/>
                <w:szCs w:val="24"/>
              </w:rPr>
              <w:t>***Preamble – to be deleted by SWAT team***</w:t>
            </w:r>
          </w:p>
        </w:tc>
        <w:tc>
          <w:tcPr>
            <w:tcW w:w="11340" w:type="dxa"/>
          </w:tcPr>
          <w:p w14:paraId="00000004" w14:textId="77777777" w:rsidR="009B594A" w:rsidRPr="00F0405D" w:rsidRDefault="00CE62D9">
            <w:pPr>
              <w:spacing w:after="120"/>
              <w:rPr>
                <w:b/>
                <w:sz w:val="24"/>
                <w:szCs w:val="24"/>
              </w:rPr>
            </w:pPr>
            <w:r w:rsidRPr="00F0405D">
              <w:rPr>
                <w:b/>
                <w:sz w:val="24"/>
                <w:szCs w:val="24"/>
              </w:rPr>
              <w:t>Introduction to this SWAT protocol</w:t>
            </w:r>
          </w:p>
          <w:p w14:paraId="00000005" w14:textId="40B95798" w:rsidR="009B594A" w:rsidRPr="00F0405D" w:rsidRDefault="00A627AB">
            <w:pPr>
              <w:spacing w:after="120"/>
              <w:rPr>
                <w:sz w:val="24"/>
                <w:szCs w:val="24"/>
              </w:rPr>
            </w:pPr>
            <w:r w:rsidRPr="00F0405D">
              <w:rPr>
                <w:sz w:val="24"/>
                <w:szCs w:val="24"/>
              </w:rPr>
              <w:t xml:space="preserve">This protocol has been designed as part of the </w:t>
            </w:r>
            <w:hyperlink r:id="rId17" w:history="1">
              <w:r w:rsidRPr="00F0405D">
                <w:rPr>
                  <w:rStyle w:val="Hyperlink"/>
                  <w:sz w:val="24"/>
                  <w:szCs w:val="24"/>
                </w:rPr>
                <w:t>PRESS project</w:t>
              </w:r>
            </w:hyperlink>
            <w:r w:rsidRPr="00F0405D">
              <w:rPr>
                <w:sz w:val="24"/>
                <w:szCs w:val="24"/>
              </w:rPr>
              <w:t xml:space="preserve"> for replication. </w:t>
            </w:r>
            <w:r w:rsidR="00CE62D9" w:rsidRPr="00F0405D">
              <w:rPr>
                <w:sz w:val="24"/>
                <w:szCs w:val="24"/>
              </w:rPr>
              <w:t xml:space="preserve">As this protocol can be used by any SWAT team, in any number of host trials, we are not able to provide a fully completed protocol as we do not know your host trial(s). Hence, you will need to add some details to this protocol </w:t>
            </w:r>
            <w:r w:rsidR="00F070A8" w:rsidRPr="00F0405D">
              <w:rPr>
                <w:sz w:val="24"/>
                <w:szCs w:val="24"/>
              </w:rPr>
              <w:t>to</w:t>
            </w:r>
            <w:r w:rsidR="00CE62D9" w:rsidRPr="00F0405D">
              <w:rPr>
                <w:sz w:val="24"/>
                <w:szCs w:val="24"/>
              </w:rPr>
              <w:t xml:space="preserve"> tailor it for your host trial and complete the protocol. We’ve highlighted the need to add details in relevant sections entitled </w:t>
            </w:r>
            <w:r w:rsidR="00CE62D9" w:rsidRPr="00F0405D">
              <w:rPr>
                <w:b/>
                <w:bCs/>
                <w:color w:val="40143A"/>
                <w:sz w:val="24"/>
                <w:szCs w:val="24"/>
              </w:rPr>
              <w:t>‘how to complete’</w:t>
            </w:r>
            <w:r w:rsidR="00CE62D9" w:rsidRPr="00F0405D">
              <w:rPr>
                <w:sz w:val="24"/>
                <w:szCs w:val="24"/>
              </w:rPr>
              <w:t>, text in square brackets can be amended or deleted.</w:t>
            </w:r>
          </w:p>
          <w:p w14:paraId="4E0040A3" w14:textId="77777777" w:rsidR="000A56CC" w:rsidRPr="00F0405D" w:rsidRDefault="00A6038D">
            <w:pPr>
              <w:spacing w:after="120"/>
              <w:rPr>
                <w:sz w:val="24"/>
                <w:szCs w:val="24"/>
              </w:rPr>
            </w:pPr>
            <w:sdt>
              <w:sdtPr>
                <w:rPr>
                  <w:sz w:val="24"/>
                  <w:szCs w:val="24"/>
                </w:rPr>
                <w:tag w:val="goog_rdk_0"/>
                <w:id w:val="-1902891328"/>
              </w:sdtPr>
              <w:sdtEndPr/>
              <w:sdtContent/>
            </w:sdt>
            <w:sdt>
              <w:sdtPr>
                <w:rPr>
                  <w:sz w:val="24"/>
                  <w:szCs w:val="24"/>
                </w:rPr>
                <w:tag w:val="goog_rdk_1"/>
                <w:id w:val="-956642588"/>
              </w:sdtPr>
              <w:sdtEndPr/>
              <w:sdtContent/>
            </w:sdt>
            <w:r w:rsidR="00CE62D9" w:rsidRPr="00F0405D">
              <w:rPr>
                <w:sz w:val="24"/>
                <w:szCs w:val="24"/>
              </w:rPr>
              <w:t>This retention SWAT is intended to start as soon as follow up, using self-report questionnaires, starts in the host trial. The self-report questionnaires can be administered using any mode, i.e. pen-and-paper, email, online etc. The electronic reminders should be short</w:t>
            </w:r>
            <w:sdt>
              <w:sdtPr>
                <w:rPr>
                  <w:sz w:val="24"/>
                  <w:szCs w:val="24"/>
                </w:rPr>
                <w:tag w:val="goog_rdk_2"/>
                <w:id w:val="27536807"/>
              </w:sdtPr>
              <w:sdtEndPr/>
              <w:sdtContent>
                <w:r w:rsidR="00CE62D9" w:rsidRPr="00F0405D">
                  <w:rPr>
                    <w:sz w:val="24"/>
                    <w:szCs w:val="24"/>
                  </w:rPr>
                  <w:t xml:space="preserve"> and</w:t>
                </w:r>
              </w:sdtContent>
            </w:sdt>
            <w:r w:rsidR="00CE62D9" w:rsidRPr="00F0405D">
              <w:rPr>
                <w:sz w:val="24"/>
                <w:szCs w:val="24"/>
              </w:rPr>
              <w:t xml:space="preserve"> written and delivered electronically. In this protocol we have used</w:t>
            </w:r>
            <w:sdt>
              <w:sdtPr>
                <w:rPr>
                  <w:sz w:val="24"/>
                  <w:szCs w:val="24"/>
                </w:rPr>
                <w:tag w:val="goog_rdk_4"/>
                <w:id w:val="-526873815"/>
              </w:sdtPr>
              <w:sdtEndPr/>
              <w:sdtContent/>
            </w:sdt>
            <w:r w:rsidR="00CE62D9" w:rsidRPr="00F0405D">
              <w:rPr>
                <w:sz w:val="24"/>
                <w:szCs w:val="24"/>
              </w:rPr>
              <w:t xml:space="preserve"> SMS texts </w:t>
            </w:r>
            <w:r w:rsidR="001F513D" w:rsidRPr="00F0405D">
              <w:rPr>
                <w:sz w:val="24"/>
                <w:szCs w:val="24"/>
              </w:rPr>
              <w:t>or</w:t>
            </w:r>
            <w:r w:rsidR="00CE62D9" w:rsidRPr="00F0405D">
              <w:rPr>
                <w:sz w:val="24"/>
                <w:szCs w:val="24"/>
              </w:rPr>
              <w:t xml:space="preserve"> email as example reminders. </w:t>
            </w:r>
          </w:p>
          <w:p w14:paraId="7ABC9AAF" w14:textId="77777777" w:rsidR="000A56CC" w:rsidRPr="00F0405D" w:rsidRDefault="000A56CC" w:rsidP="000A56CC">
            <w:pPr>
              <w:rPr>
                <w:sz w:val="24"/>
                <w:szCs w:val="24"/>
              </w:rPr>
            </w:pPr>
            <w:r w:rsidRPr="00F0405D">
              <w:rPr>
                <w:sz w:val="24"/>
                <w:szCs w:val="24"/>
              </w:rPr>
              <w:t>This protocol should be used in conjunction with the following documents:</w:t>
            </w:r>
          </w:p>
          <w:p w14:paraId="308713E0" w14:textId="77777777" w:rsidR="000A56CC" w:rsidRPr="00F0405D" w:rsidRDefault="000A56CC" w:rsidP="000A56CC">
            <w:pPr>
              <w:pStyle w:val="ListParagraph"/>
              <w:numPr>
                <w:ilvl w:val="0"/>
                <w:numId w:val="7"/>
              </w:numPr>
              <w:rPr>
                <w:sz w:val="24"/>
                <w:szCs w:val="24"/>
              </w:rPr>
            </w:pPr>
            <w:hyperlink r:id="rId18" w:history="1">
              <w:r w:rsidRPr="00F0405D">
                <w:rPr>
                  <w:rStyle w:val="Hyperlink"/>
                  <w:sz w:val="24"/>
                  <w:szCs w:val="24"/>
                </w:rPr>
                <w:t>PRESS SWAT Master Protocol Template</w:t>
              </w:r>
            </w:hyperlink>
          </w:p>
          <w:p w14:paraId="09C7032E" w14:textId="77777777" w:rsidR="00C2549D" w:rsidRPr="00F0405D" w:rsidRDefault="00C2549D" w:rsidP="00C2549D">
            <w:pPr>
              <w:pStyle w:val="ListParagraph"/>
              <w:numPr>
                <w:ilvl w:val="0"/>
                <w:numId w:val="7"/>
              </w:numPr>
              <w:rPr>
                <w:sz w:val="24"/>
                <w:szCs w:val="24"/>
              </w:rPr>
            </w:pPr>
            <w:hyperlink r:id="rId19" w:history="1">
              <w:r w:rsidRPr="0000437B">
                <w:rPr>
                  <w:rStyle w:val="Hyperlink"/>
                  <w:sz w:val="24"/>
                  <w:szCs w:val="24"/>
                </w:rPr>
                <w:t>PRESS Guidance for Researchers Applying for Funding to Conduct High-Priority SWATs of Recruitment and Retention Strategies</w:t>
              </w:r>
            </w:hyperlink>
          </w:p>
          <w:bookmarkStart w:id="1" w:name="_Hlk194256931"/>
          <w:bookmarkStart w:id="2" w:name="_Hlk194193117"/>
          <w:p w14:paraId="5E02E3FF" w14:textId="77777777" w:rsidR="000A56CC" w:rsidRPr="00F0405D" w:rsidRDefault="000A56CC" w:rsidP="000A56CC">
            <w:pPr>
              <w:pStyle w:val="ListParagraph"/>
              <w:numPr>
                <w:ilvl w:val="0"/>
                <w:numId w:val="7"/>
              </w:numPr>
              <w:rPr>
                <w:sz w:val="24"/>
                <w:szCs w:val="24"/>
              </w:rPr>
            </w:pPr>
            <w:r w:rsidRPr="00F0405D">
              <w:rPr>
                <w:sz w:val="24"/>
                <w:szCs w:val="24"/>
              </w:rPr>
              <w:fldChar w:fldCharType="begin"/>
            </w:r>
            <w:r w:rsidRPr="00F0405D">
              <w:rPr>
                <w:sz w:val="24"/>
                <w:szCs w:val="24"/>
              </w:rPr>
              <w:instrText>HYPERLINK "https://osf.io/h73ke/files/osfstorage"</w:instrText>
            </w:r>
            <w:r w:rsidRPr="00F0405D">
              <w:rPr>
                <w:sz w:val="24"/>
                <w:szCs w:val="24"/>
              </w:rPr>
            </w:r>
            <w:r w:rsidRPr="00F0405D">
              <w:rPr>
                <w:sz w:val="24"/>
                <w:szCs w:val="24"/>
              </w:rPr>
              <w:fldChar w:fldCharType="separate"/>
            </w:r>
            <w:r w:rsidRPr="00F0405D">
              <w:rPr>
                <w:rStyle w:val="Hyperlink"/>
                <w:sz w:val="24"/>
                <w:szCs w:val="24"/>
              </w:rPr>
              <w:t>PRESS Randomised Retention SWAT Master Statistical Analysis Plan Template</w:t>
            </w:r>
            <w:r w:rsidRPr="00F0405D">
              <w:rPr>
                <w:sz w:val="24"/>
                <w:szCs w:val="24"/>
              </w:rPr>
              <w:fldChar w:fldCharType="end"/>
            </w:r>
          </w:p>
          <w:bookmarkStart w:id="3" w:name="_Hlk194257034"/>
          <w:bookmarkEnd w:id="1"/>
          <w:p w14:paraId="5B718123" w14:textId="77777777" w:rsidR="00C2549D" w:rsidRPr="00F0405D" w:rsidRDefault="00C2549D" w:rsidP="00C2549D">
            <w:pPr>
              <w:numPr>
                <w:ilvl w:val="0"/>
                <w:numId w:val="7"/>
              </w:numPr>
              <w:rPr>
                <w:sz w:val="24"/>
                <w:szCs w:val="24"/>
              </w:rPr>
            </w:pPr>
            <w:r>
              <w:rPr>
                <w:sz w:val="24"/>
                <w:szCs w:val="24"/>
              </w:rPr>
              <w:fldChar w:fldCharType="begin"/>
            </w:r>
            <w:r>
              <w:rPr>
                <w:sz w:val="24"/>
                <w:szCs w:val="24"/>
              </w:rPr>
              <w:instrText>HYPERLINK "https://osf.io/sebnk/"</w:instrText>
            </w:r>
            <w:r>
              <w:rPr>
                <w:sz w:val="24"/>
                <w:szCs w:val="24"/>
              </w:rPr>
            </w:r>
            <w:r>
              <w:rPr>
                <w:sz w:val="24"/>
                <w:szCs w:val="24"/>
              </w:rPr>
              <w:fldChar w:fldCharType="separate"/>
            </w:r>
            <w:r w:rsidRPr="0000437B">
              <w:rPr>
                <w:rStyle w:val="Hyperlink"/>
                <w:sz w:val="24"/>
                <w:szCs w:val="24"/>
              </w:rPr>
              <w:t>PRESS Health Economics Guidance for SWATs of Recruitment and Retention Strategies</w:t>
            </w:r>
            <w:r>
              <w:rPr>
                <w:sz w:val="24"/>
                <w:szCs w:val="24"/>
              </w:rPr>
              <w:fldChar w:fldCharType="end"/>
            </w:r>
          </w:p>
          <w:bookmarkEnd w:id="2"/>
          <w:bookmarkEnd w:id="3"/>
          <w:p w14:paraId="633FBE74" w14:textId="3FCCD2C6" w:rsidR="000A56CC" w:rsidRPr="00F0405D" w:rsidRDefault="000A56CC" w:rsidP="000A56CC">
            <w:pPr>
              <w:pStyle w:val="ListParagraph"/>
              <w:numPr>
                <w:ilvl w:val="0"/>
                <w:numId w:val="7"/>
              </w:numPr>
              <w:rPr>
                <w:sz w:val="24"/>
                <w:szCs w:val="24"/>
              </w:rPr>
            </w:pPr>
            <w:r w:rsidRPr="00F0405D">
              <w:rPr>
                <w:sz w:val="24"/>
                <w:szCs w:val="24"/>
              </w:rPr>
              <w:fldChar w:fldCharType="begin"/>
            </w:r>
            <w:r w:rsidRPr="00F0405D">
              <w:rPr>
                <w:sz w:val="24"/>
                <w:szCs w:val="24"/>
              </w:rPr>
              <w:instrText>HYPERLINK "https://osf.io/zn7vm/files/osfstorage"</w:instrText>
            </w:r>
            <w:r w:rsidRPr="00F0405D">
              <w:rPr>
                <w:sz w:val="24"/>
                <w:szCs w:val="24"/>
              </w:rPr>
            </w:r>
            <w:r w:rsidRPr="00F0405D">
              <w:rPr>
                <w:sz w:val="24"/>
                <w:szCs w:val="24"/>
              </w:rPr>
              <w:fldChar w:fldCharType="separate"/>
            </w:r>
            <w:r w:rsidRPr="00F0405D">
              <w:rPr>
                <w:rStyle w:val="Hyperlink"/>
                <w:sz w:val="24"/>
                <w:szCs w:val="24"/>
              </w:rPr>
              <w:t>PRESS Guidance on applying for ethical approval for the E-PROMPT SWAT</w:t>
            </w:r>
            <w:r w:rsidRPr="00F0405D">
              <w:rPr>
                <w:sz w:val="24"/>
                <w:szCs w:val="24"/>
              </w:rPr>
              <w:fldChar w:fldCharType="end"/>
            </w:r>
            <w:r w:rsidRPr="00F0405D">
              <w:rPr>
                <w:sz w:val="24"/>
                <w:szCs w:val="24"/>
              </w:rPr>
              <w:t xml:space="preserve"> </w:t>
            </w:r>
          </w:p>
          <w:p w14:paraId="00000006" w14:textId="55C3A791" w:rsidR="009B594A" w:rsidRPr="00F0405D" w:rsidRDefault="00CE62D9">
            <w:pPr>
              <w:spacing w:after="120"/>
              <w:rPr>
                <w:sz w:val="24"/>
                <w:szCs w:val="24"/>
              </w:rPr>
            </w:pPr>
            <w:r w:rsidRPr="00F0405D">
              <w:rPr>
                <w:sz w:val="24"/>
                <w:szCs w:val="24"/>
              </w:rPr>
              <w:t xml:space="preserve">  </w:t>
            </w:r>
          </w:p>
          <w:p w14:paraId="00000007" w14:textId="0E81D69C" w:rsidR="009B594A" w:rsidRPr="00F0405D" w:rsidRDefault="00CE62D9">
            <w:pPr>
              <w:rPr>
                <w:color w:val="FF0000"/>
                <w:sz w:val="24"/>
                <w:szCs w:val="24"/>
              </w:rPr>
            </w:pPr>
            <w:r w:rsidRPr="00F0405D">
              <w:rPr>
                <w:sz w:val="24"/>
                <w:szCs w:val="24"/>
              </w:rPr>
              <w:t xml:space="preserve">***This document has been prepared using a table so choose ‘all borders’ in Paragraph menu before completing </w:t>
            </w:r>
            <w:r w:rsidR="00F070A8" w:rsidRPr="00F0405D">
              <w:rPr>
                <w:sz w:val="24"/>
                <w:szCs w:val="24"/>
              </w:rPr>
              <w:t>it. *</w:t>
            </w:r>
            <w:r w:rsidRPr="00F0405D">
              <w:rPr>
                <w:sz w:val="24"/>
                <w:szCs w:val="24"/>
              </w:rPr>
              <w:t>**</w:t>
            </w:r>
          </w:p>
        </w:tc>
      </w:tr>
      <w:tr w:rsidR="009B594A" w:rsidRPr="00F0405D" w14:paraId="02698F9D" w14:textId="77777777">
        <w:tc>
          <w:tcPr>
            <w:tcW w:w="14845" w:type="dxa"/>
            <w:gridSpan w:val="3"/>
            <w:shd w:val="clear" w:color="auto" w:fill="ED7D31"/>
          </w:tcPr>
          <w:p w14:paraId="00000008" w14:textId="77777777" w:rsidR="009B594A" w:rsidRPr="00F0405D" w:rsidRDefault="00CE62D9">
            <w:pPr>
              <w:rPr>
                <w:color w:val="FF0000"/>
                <w:sz w:val="24"/>
                <w:szCs w:val="24"/>
              </w:rPr>
            </w:pPr>
            <w:r w:rsidRPr="00F0405D">
              <w:rPr>
                <w:b/>
                <w:color w:val="FFFFFF"/>
                <w:sz w:val="24"/>
                <w:szCs w:val="24"/>
              </w:rPr>
              <w:t>Administrative information</w:t>
            </w:r>
          </w:p>
        </w:tc>
      </w:tr>
      <w:tr w:rsidR="009B594A" w:rsidRPr="00F0405D" w14:paraId="26B72831" w14:textId="77777777">
        <w:tc>
          <w:tcPr>
            <w:tcW w:w="1277" w:type="dxa"/>
          </w:tcPr>
          <w:p w14:paraId="0000000B" w14:textId="77777777" w:rsidR="009B594A" w:rsidRPr="00F0405D" w:rsidRDefault="00CE62D9">
            <w:pPr>
              <w:rPr>
                <w:sz w:val="24"/>
                <w:szCs w:val="24"/>
              </w:rPr>
            </w:pPr>
            <w:r w:rsidRPr="00F0405D">
              <w:rPr>
                <w:sz w:val="24"/>
                <w:szCs w:val="24"/>
              </w:rPr>
              <w:t>1</w:t>
            </w:r>
          </w:p>
        </w:tc>
        <w:tc>
          <w:tcPr>
            <w:tcW w:w="13568" w:type="dxa"/>
            <w:gridSpan w:val="2"/>
          </w:tcPr>
          <w:p w14:paraId="0000000C" w14:textId="77777777" w:rsidR="009B594A" w:rsidRPr="00F0405D" w:rsidRDefault="00CE62D9">
            <w:pPr>
              <w:rPr>
                <w:b/>
                <w:color w:val="FF0000"/>
                <w:sz w:val="24"/>
                <w:szCs w:val="24"/>
              </w:rPr>
            </w:pPr>
            <w:r w:rsidRPr="00F0405D">
              <w:rPr>
                <w:b/>
                <w:sz w:val="24"/>
                <w:szCs w:val="24"/>
              </w:rPr>
              <w:t>Title</w:t>
            </w:r>
          </w:p>
        </w:tc>
      </w:tr>
      <w:tr w:rsidR="009B594A" w:rsidRPr="00F0405D" w14:paraId="5B8DB572" w14:textId="77777777">
        <w:tc>
          <w:tcPr>
            <w:tcW w:w="1277" w:type="dxa"/>
          </w:tcPr>
          <w:p w14:paraId="0000000E" w14:textId="77777777" w:rsidR="009B594A" w:rsidRPr="00F0405D" w:rsidRDefault="009B594A">
            <w:pPr>
              <w:rPr>
                <w:sz w:val="24"/>
                <w:szCs w:val="24"/>
              </w:rPr>
            </w:pPr>
          </w:p>
        </w:tc>
        <w:tc>
          <w:tcPr>
            <w:tcW w:w="13568" w:type="dxa"/>
            <w:gridSpan w:val="2"/>
          </w:tcPr>
          <w:p w14:paraId="0000000F" w14:textId="481362A7" w:rsidR="009B594A" w:rsidRPr="000C10B0" w:rsidRDefault="00CE62D9">
            <w:pPr>
              <w:rPr>
                <w:b/>
                <w:bCs/>
                <w:sz w:val="24"/>
                <w:szCs w:val="24"/>
              </w:rPr>
            </w:pPr>
            <w:r w:rsidRPr="000C10B0">
              <w:rPr>
                <w:b/>
                <w:bCs/>
                <w:sz w:val="24"/>
                <w:szCs w:val="24"/>
              </w:rPr>
              <w:t xml:space="preserve">An evaluation of whether electronic reminders increase questionnaire completion rates compared to usual follow-up (E-PROMPT): </w:t>
            </w:r>
            <w:r w:rsidR="00AE1391" w:rsidRPr="000C10B0">
              <w:rPr>
                <w:b/>
                <w:bCs/>
                <w:sz w:val="24"/>
                <w:szCs w:val="24"/>
              </w:rPr>
              <w:t xml:space="preserve">template </w:t>
            </w:r>
            <w:r w:rsidRPr="000C10B0">
              <w:rPr>
                <w:b/>
                <w:bCs/>
                <w:sz w:val="24"/>
                <w:szCs w:val="24"/>
              </w:rPr>
              <w:t xml:space="preserve">Study Within </w:t>
            </w:r>
            <w:proofErr w:type="gramStart"/>
            <w:r w:rsidRPr="000C10B0">
              <w:rPr>
                <w:b/>
                <w:bCs/>
                <w:sz w:val="24"/>
                <w:szCs w:val="24"/>
              </w:rPr>
              <w:t>A</w:t>
            </w:r>
            <w:proofErr w:type="gramEnd"/>
            <w:r w:rsidRPr="000C10B0">
              <w:rPr>
                <w:b/>
                <w:bCs/>
                <w:sz w:val="24"/>
                <w:szCs w:val="24"/>
              </w:rPr>
              <w:t xml:space="preserve"> Trial protocol</w:t>
            </w:r>
          </w:p>
          <w:p w14:paraId="00000010" w14:textId="77777777" w:rsidR="009B594A" w:rsidRPr="00F0405D" w:rsidRDefault="009B594A">
            <w:pPr>
              <w:rPr>
                <w:color w:val="FF0000"/>
                <w:sz w:val="24"/>
                <w:szCs w:val="24"/>
              </w:rPr>
            </w:pPr>
          </w:p>
        </w:tc>
      </w:tr>
      <w:tr w:rsidR="009B594A" w:rsidRPr="00F0405D" w14:paraId="6676B87E" w14:textId="77777777">
        <w:tc>
          <w:tcPr>
            <w:tcW w:w="1277" w:type="dxa"/>
          </w:tcPr>
          <w:p w14:paraId="00000012" w14:textId="77777777" w:rsidR="009B594A" w:rsidRPr="00F0405D" w:rsidRDefault="00CE62D9">
            <w:pPr>
              <w:rPr>
                <w:sz w:val="24"/>
                <w:szCs w:val="24"/>
              </w:rPr>
            </w:pPr>
            <w:r w:rsidRPr="00F0405D">
              <w:rPr>
                <w:sz w:val="24"/>
                <w:szCs w:val="24"/>
              </w:rPr>
              <w:t>2</w:t>
            </w:r>
          </w:p>
        </w:tc>
        <w:tc>
          <w:tcPr>
            <w:tcW w:w="13568" w:type="dxa"/>
            <w:gridSpan w:val="2"/>
          </w:tcPr>
          <w:p w14:paraId="00000013" w14:textId="77777777" w:rsidR="009B594A" w:rsidRPr="00F0405D" w:rsidRDefault="00CE62D9">
            <w:pPr>
              <w:rPr>
                <w:b/>
                <w:color w:val="FF0000"/>
                <w:sz w:val="24"/>
                <w:szCs w:val="24"/>
              </w:rPr>
            </w:pPr>
            <w:r w:rsidRPr="00F0405D">
              <w:rPr>
                <w:b/>
                <w:sz w:val="24"/>
                <w:szCs w:val="24"/>
              </w:rPr>
              <w:t>Registration</w:t>
            </w:r>
          </w:p>
        </w:tc>
      </w:tr>
      <w:tr w:rsidR="009B594A" w:rsidRPr="00F0405D" w14:paraId="7390B10E" w14:textId="77777777">
        <w:tc>
          <w:tcPr>
            <w:tcW w:w="1277" w:type="dxa"/>
          </w:tcPr>
          <w:p w14:paraId="7E0E1FA8" w14:textId="77777777" w:rsidR="009B594A" w:rsidRDefault="009B594A">
            <w:pPr>
              <w:rPr>
                <w:sz w:val="24"/>
                <w:szCs w:val="24"/>
              </w:rPr>
            </w:pPr>
          </w:p>
          <w:p w14:paraId="00000015" w14:textId="5A153899" w:rsidR="00A6038D" w:rsidRPr="00A6038D" w:rsidRDefault="00A6038D" w:rsidP="00A6038D">
            <w:pPr>
              <w:tabs>
                <w:tab w:val="left" w:pos="1060"/>
              </w:tabs>
              <w:rPr>
                <w:sz w:val="24"/>
                <w:szCs w:val="24"/>
              </w:rPr>
            </w:pPr>
            <w:r>
              <w:rPr>
                <w:sz w:val="24"/>
                <w:szCs w:val="24"/>
              </w:rPr>
              <w:tab/>
            </w:r>
          </w:p>
        </w:tc>
        <w:tc>
          <w:tcPr>
            <w:tcW w:w="13568" w:type="dxa"/>
            <w:gridSpan w:val="2"/>
          </w:tcPr>
          <w:p w14:paraId="0525AF15" w14:textId="77777777" w:rsidR="009B594A" w:rsidRPr="00F0405D" w:rsidRDefault="00AE1391">
            <w:pPr>
              <w:rPr>
                <w:sz w:val="24"/>
                <w:szCs w:val="24"/>
              </w:rPr>
            </w:pPr>
            <w:r w:rsidRPr="00F0405D">
              <w:rPr>
                <w:sz w:val="24"/>
                <w:szCs w:val="24"/>
              </w:rPr>
              <w:t>SWAT registration on Northern Ireland SWAT repository pending.</w:t>
            </w:r>
          </w:p>
          <w:p w14:paraId="00000017" w14:textId="7C00E733" w:rsidR="00FC2D6F" w:rsidRPr="00F0405D" w:rsidRDefault="00FC2D6F">
            <w:pPr>
              <w:rPr>
                <w:sz w:val="24"/>
                <w:szCs w:val="24"/>
              </w:rPr>
            </w:pPr>
          </w:p>
        </w:tc>
      </w:tr>
      <w:tr w:rsidR="009B594A" w:rsidRPr="00F0405D" w14:paraId="10E56CE3" w14:textId="77777777">
        <w:tc>
          <w:tcPr>
            <w:tcW w:w="1277" w:type="dxa"/>
          </w:tcPr>
          <w:p w14:paraId="00000019" w14:textId="77777777" w:rsidR="009B594A" w:rsidRPr="00F0405D" w:rsidRDefault="00CE62D9">
            <w:pPr>
              <w:rPr>
                <w:sz w:val="24"/>
                <w:szCs w:val="24"/>
              </w:rPr>
            </w:pPr>
            <w:r w:rsidRPr="00F0405D">
              <w:rPr>
                <w:sz w:val="24"/>
                <w:szCs w:val="24"/>
              </w:rPr>
              <w:lastRenderedPageBreak/>
              <w:t>3</w:t>
            </w:r>
          </w:p>
        </w:tc>
        <w:tc>
          <w:tcPr>
            <w:tcW w:w="13568" w:type="dxa"/>
            <w:gridSpan w:val="2"/>
          </w:tcPr>
          <w:p w14:paraId="0000001A" w14:textId="77777777" w:rsidR="009B594A" w:rsidRPr="00F0405D" w:rsidRDefault="00CE62D9">
            <w:pPr>
              <w:rPr>
                <w:b/>
                <w:color w:val="FF0000"/>
                <w:sz w:val="24"/>
                <w:szCs w:val="24"/>
              </w:rPr>
            </w:pPr>
            <w:r w:rsidRPr="00F0405D">
              <w:rPr>
                <w:b/>
                <w:sz w:val="24"/>
                <w:szCs w:val="24"/>
              </w:rPr>
              <w:t>Protocol version</w:t>
            </w:r>
          </w:p>
        </w:tc>
      </w:tr>
      <w:tr w:rsidR="009B594A" w:rsidRPr="00F0405D" w14:paraId="4C8EEB40" w14:textId="77777777">
        <w:tc>
          <w:tcPr>
            <w:tcW w:w="1277" w:type="dxa"/>
          </w:tcPr>
          <w:p w14:paraId="0000001C" w14:textId="77777777" w:rsidR="009B594A" w:rsidRPr="00F0405D" w:rsidRDefault="009B594A">
            <w:pPr>
              <w:rPr>
                <w:sz w:val="24"/>
                <w:szCs w:val="24"/>
              </w:rPr>
            </w:pPr>
          </w:p>
        </w:tc>
        <w:tc>
          <w:tcPr>
            <w:tcW w:w="13568" w:type="dxa"/>
            <w:gridSpan w:val="2"/>
          </w:tcPr>
          <w:p w14:paraId="0000001E" w14:textId="200E8885" w:rsidR="009B594A" w:rsidRPr="00F0405D" w:rsidRDefault="00AE1391" w:rsidP="00AE1391">
            <w:pPr>
              <w:spacing w:after="120"/>
              <w:rPr>
                <w:sz w:val="24"/>
                <w:szCs w:val="24"/>
              </w:rPr>
            </w:pPr>
            <w:r w:rsidRPr="00F0405D">
              <w:rPr>
                <w:sz w:val="24"/>
                <w:szCs w:val="24"/>
              </w:rPr>
              <w:t>30</w:t>
            </w:r>
            <w:r w:rsidRPr="00F0405D">
              <w:rPr>
                <w:sz w:val="24"/>
                <w:szCs w:val="24"/>
                <w:vertAlign w:val="superscript"/>
              </w:rPr>
              <w:t>th</w:t>
            </w:r>
            <w:r w:rsidRPr="00F0405D">
              <w:rPr>
                <w:sz w:val="24"/>
                <w:szCs w:val="24"/>
              </w:rPr>
              <w:t xml:space="preserve"> March 2025, Version 1.0</w:t>
            </w:r>
          </w:p>
          <w:p w14:paraId="0000001F" w14:textId="77777777" w:rsidR="009B594A" w:rsidRPr="00F0405D" w:rsidRDefault="00CE62D9">
            <w:pPr>
              <w:rPr>
                <w:b/>
                <w:color w:val="4472C4"/>
                <w:sz w:val="24"/>
                <w:szCs w:val="24"/>
              </w:rPr>
            </w:pPr>
            <w:r w:rsidRPr="00F0405D">
              <w:rPr>
                <w:b/>
                <w:color w:val="4472C4"/>
                <w:sz w:val="24"/>
                <w:szCs w:val="24"/>
              </w:rPr>
              <w:t>Guidance:</w:t>
            </w:r>
          </w:p>
          <w:p w14:paraId="00000020" w14:textId="77777777" w:rsidR="009B594A" w:rsidRPr="00F0405D" w:rsidRDefault="00CE62D9">
            <w:pPr>
              <w:rPr>
                <w:i/>
                <w:sz w:val="24"/>
                <w:szCs w:val="24"/>
              </w:rPr>
            </w:pPr>
            <w:r w:rsidRPr="00F0405D">
              <w:rPr>
                <w:i/>
                <w:sz w:val="24"/>
                <w:szCs w:val="24"/>
              </w:rPr>
              <w:t>If significant modification of the protocol is required, consider whether a completely new protocol or new version of the existing protocol is needed. For example, starting the SWAT after the host trial follow up has started (rather than at the same time as the host trial) would require a new version of the protocol. Any changes to the intervention would require a new protocol to be developed.</w:t>
            </w:r>
          </w:p>
          <w:p w14:paraId="00000021" w14:textId="77777777" w:rsidR="009B594A" w:rsidRPr="00F0405D" w:rsidRDefault="009B594A">
            <w:pPr>
              <w:rPr>
                <w:color w:val="FF0000"/>
                <w:sz w:val="24"/>
                <w:szCs w:val="24"/>
              </w:rPr>
            </w:pPr>
          </w:p>
        </w:tc>
      </w:tr>
      <w:tr w:rsidR="009B594A" w:rsidRPr="00F0405D" w14:paraId="21E3C53A" w14:textId="77777777">
        <w:tc>
          <w:tcPr>
            <w:tcW w:w="1277" w:type="dxa"/>
          </w:tcPr>
          <w:p w14:paraId="00000023" w14:textId="77777777" w:rsidR="009B594A" w:rsidRPr="00F0405D" w:rsidRDefault="00CE62D9">
            <w:pPr>
              <w:rPr>
                <w:sz w:val="24"/>
                <w:szCs w:val="24"/>
              </w:rPr>
            </w:pPr>
            <w:r w:rsidRPr="00F0405D">
              <w:rPr>
                <w:sz w:val="24"/>
                <w:szCs w:val="24"/>
              </w:rPr>
              <w:t>4a</w:t>
            </w:r>
          </w:p>
        </w:tc>
        <w:tc>
          <w:tcPr>
            <w:tcW w:w="13568" w:type="dxa"/>
            <w:gridSpan w:val="2"/>
          </w:tcPr>
          <w:p w14:paraId="00000024" w14:textId="77777777" w:rsidR="009B594A" w:rsidRPr="00F0405D" w:rsidRDefault="00CE62D9">
            <w:pPr>
              <w:rPr>
                <w:b/>
                <w:color w:val="FF0000"/>
                <w:sz w:val="24"/>
                <w:szCs w:val="24"/>
              </w:rPr>
            </w:pPr>
            <w:r w:rsidRPr="00F0405D">
              <w:rPr>
                <w:b/>
                <w:sz w:val="24"/>
                <w:szCs w:val="24"/>
              </w:rPr>
              <w:t>Background and why the SWAT is required</w:t>
            </w:r>
          </w:p>
        </w:tc>
      </w:tr>
      <w:tr w:rsidR="009B594A" w:rsidRPr="00F0405D" w14:paraId="5156DCAC" w14:textId="77777777">
        <w:tc>
          <w:tcPr>
            <w:tcW w:w="1277" w:type="dxa"/>
          </w:tcPr>
          <w:p w14:paraId="00000026" w14:textId="77777777" w:rsidR="009B594A" w:rsidRPr="00F0405D" w:rsidRDefault="009B594A">
            <w:pPr>
              <w:rPr>
                <w:sz w:val="24"/>
                <w:szCs w:val="24"/>
              </w:rPr>
            </w:pPr>
          </w:p>
        </w:tc>
        <w:tc>
          <w:tcPr>
            <w:tcW w:w="13568" w:type="dxa"/>
            <w:gridSpan w:val="2"/>
          </w:tcPr>
          <w:p w14:paraId="00000027" w14:textId="4F4E06FA" w:rsidR="009B594A" w:rsidRPr="00F0405D" w:rsidRDefault="00CE62D9">
            <w:pPr>
              <w:rPr>
                <w:sz w:val="24"/>
                <w:szCs w:val="24"/>
              </w:rPr>
            </w:pPr>
            <w:r w:rsidRPr="00F0405D">
              <w:rPr>
                <w:sz w:val="24"/>
                <w:szCs w:val="24"/>
              </w:rPr>
              <w:t xml:space="preserve">The SWAT question ‘What is the most effective way of using participant reminders to support retention?’ was selected by the </w:t>
            </w:r>
            <w:hyperlink r:id="rId20" w:history="1">
              <w:r w:rsidR="00FC2D6F" w:rsidRPr="00F0405D">
                <w:rPr>
                  <w:rStyle w:val="Hyperlink"/>
                  <w:sz w:val="24"/>
                  <w:szCs w:val="24"/>
                </w:rPr>
                <w:t>Trial Forge SWAT Network</w:t>
              </w:r>
            </w:hyperlink>
            <w:r w:rsidRPr="00F0405D">
              <w:rPr>
                <w:sz w:val="24"/>
                <w:szCs w:val="24"/>
              </w:rPr>
              <w:t xml:space="preserve"> and the NIHR-funded Implement SWATs programme working group as a priority retention strategy for evaluation</w:t>
            </w:r>
            <w:r w:rsidRPr="00F0405D">
              <w:rPr>
                <w:sz w:val="24"/>
                <w:szCs w:val="24"/>
                <w:vertAlign w:val="superscript"/>
              </w:rPr>
              <w:t>1</w:t>
            </w:r>
            <w:r w:rsidRPr="00F0405D">
              <w:rPr>
                <w:sz w:val="24"/>
                <w:szCs w:val="24"/>
              </w:rPr>
              <w:t>. To answer the SWAT question, this SWAT study was chosen by three patient and public partners as part of the PRESS project</w:t>
            </w:r>
            <w:r w:rsidRPr="00F0405D">
              <w:rPr>
                <w:sz w:val="24"/>
                <w:szCs w:val="24"/>
                <w:vertAlign w:val="superscript"/>
              </w:rPr>
              <w:t>2</w:t>
            </w:r>
            <w:r w:rsidRPr="00F0405D">
              <w:rPr>
                <w:sz w:val="24"/>
                <w:szCs w:val="24"/>
              </w:rPr>
              <w:t xml:space="preserve">. </w:t>
            </w:r>
          </w:p>
          <w:p w14:paraId="00000028" w14:textId="77777777" w:rsidR="009B594A" w:rsidRPr="00F0405D" w:rsidRDefault="009B594A">
            <w:pPr>
              <w:rPr>
                <w:sz w:val="24"/>
                <w:szCs w:val="24"/>
              </w:rPr>
            </w:pPr>
          </w:p>
          <w:p w14:paraId="00000029" w14:textId="77777777" w:rsidR="009B594A" w:rsidRPr="00F0405D" w:rsidRDefault="00CE62D9">
            <w:pPr>
              <w:rPr>
                <w:b/>
                <w:sz w:val="24"/>
                <w:szCs w:val="24"/>
              </w:rPr>
            </w:pPr>
            <w:r w:rsidRPr="00F0405D">
              <w:rPr>
                <w:b/>
                <w:sz w:val="24"/>
                <w:szCs w:val="24"/>
              </w:rPr>
              <w:t>Rationale for this intervention</w:t>
            </w:r>
          </w:p>
          <w:p w14:paraId="0000002A" w14:textId="43ACD7C8" w:rsidR="009B594A" w:rsidRPr="00F0405D" w:rsidRDefault="00A6038D">
            <w:pPr>
              <w:pBdr>
                <w:top w:val="nil"/>
                <w:left w:val="nil"/>
                <w:bottom w:val="nil"/>
                <w:right w:val="nil"/>
                <w:between w:val="nil"/>
              </w:pBdr>
              <w:rPr>
                <w:color w:val="000000"/>
                <w:sz w:val="24"/>
                <w:szCs w:val="24"/>
              </w:rPr>
            </w:pPr>
            <w:sdt>
              <w:sdtPr>
                <w:rPr>
                  <w:sz w:val="24"/>
                  <w:szCs w:val="24"/>
                </w:rPr>
                <w:tag w:val="goog_rdk_6"/>
                <w:id w:val="1948500277"/>
              </w:sdtPr>
              <w:sdtEndPr/>
              <w:sdtContent>
                <w:r w:rsidR="00CE62D9" w:rsidRPr="00F0405D">
                  <w:rPr>
                    <w:sz w:val="24"/>
                    <w:szCs w:val="24"/>
                  </w:rPr>
                  <w:t>In addition to the above, t</w:t>
                </w:r>
              </w:sdtContent>
            </w:sdt>
            <w:r w:rsidR="00CE62D9" w:rsidRPr="00F0405D">
              <w:rPr>
                <w:color w:val="000000"/>
                <w:sz w:val="24"/>
                <w:szCs w:val="24"/>
              </w:rPr>
              <w:t>his strategy has been identified as high priority for evaluation in PRIORITY II (Question 4).</w:t>
            </w:r>
            <w:r w:rsidR="00CE62D9" w:rsidRPr="00F0405D">
              <w:rPr>
                <w:color w:val="000000"/>
                <w:sz w:val="24"/>
                <w:szCs w:val="24"/>
                <w:vertAlign w:val="superscript"/>
              </w:rPr>
              <w:t xml:space="preserve"> 1,3 </w:t>
            </w:r>
            <w:r w:rsidR="00CE62D9" w:rsidRPr="00F0405D">
              <w:rPr>
                <w:color w:val="000000"/>
                <w:sz w:val="24"/>
                <w:szCs w:val="24"/>
              </w:rPr>
              <w:t xml:space="preserve">Reminders are frequently used in trials to increase response rates at follow up timepoints. There is uncertainty in the evidence base for the effectiveness of reminders, hence, evaluation is needed. The cost of electronic reminders is low, so they are likely a cost-effective option for increasing retention too. </w:t>
            </w:r>
          </w:p>
          <w:p w14:paraId="0000002B" w14:textId="77777777" w:rsidR="009B594A" w:rsidRPr="00F0405D" w:rsidRDefault="009B594A">
            <w:pPr>
              <w:rPr>
                <w:sz w:val="24"/>
                <w:szCs w:val="24"/>
              </w:rPr>
            </w:pPr>
          </w:p>
          <w:p w14:paraId="0000002C" w14:textId="77777777" w:rsidR="009B594A" w:rsidRPr="00F0405D" w:rsidRDefault="00A6038D">
            <w:pPr>
              <w:rPr>
                <w:b/>
                <w:sz w:val="24"/>
                <w:szCs w:val="24"/>
              </w:rPr>
            </w:pPr>
            <w:sdt>
              <w:sdtPr>
                <w:rPr>
                  <w:sz w:val="24"/>
                  <w:szCs w:val="24"/>
                </w:rPr>
                <w:tag w:val="goog_rdk_8"/>
                <w:id w:val="-1651205459"/>
              </w:sdtPr>
              <w:sdtEndPr/>
              <w:sdtContent/>
            </w:sdt>
            <w:r w:rsidR="00CE62D9" w:rsidRPr="00F0405D">
              <w:rPr>
                <w:b/>
                <w:sz w:val="24"/>
                <w:szCs w:val="24"/>
              </w:rPr>
              <w:t>Research question</w:t>
            </w:r>
          </w:p>
          <w:p w14:paraId="0000002D" w14:textId="77777777" w:rsidR="009B594A" w:rsidRPr="00F0405D" w:rsidRDefault="00CE62D9">
            <w:pPr>
              <w:rPr>
                <w:sz w:val="24"/>
                <w:szCs w:val="24"/>
              </w:rPr>
            </w:pPr>
            <w:r w:rsidRPr="00F0405D">
              <w:rPr>
                <w:sz w:val="24"/>
                <w:szCs w:val="24"/>
              </w:rPr>
              <w:t>Does using [SMS text message/email] reminders increase questionnaire completion rates, compared to usual follow-up?</w:t>
            </w:r>
          </w:p>
          <w:p w14:paraId="00000033" w14:textId="77777777" w:rsidR="009B594A" w:rsidRPr="00F0405D" w:rsidRDefault="009B594A" w:rsidP="00FC2D6F">
            <w:pPr>
              <w:pBdr>
                <w:top w:val="nil"/>
                <w:left w:val="nil"/>
                <w:bottom w:val="nil"/>
                <w:right w:val="nil"/>
                <w:between w:val="nil"/>
              </w:pBdr>
              <w:spacing w:after="120"/>
              <w:rPr>
                <w:color w:val="FF0000"/>
                <w:sz w:val="24"/>
                <w:szCs w:val="24"/>
              </w:rPr>
            </w:pPr>
          </w:p>
        </w:tc>
      </w:tr>
      <w:tr w:rsidR="009B594A" w:rsidRPr="00F0405D" w14:paraId="0C5C838F" w14:textId="77777777">
        <w:tc>
          <w:tcPr>
            <w:tcW w:w="1277" w:type="dxa"/>
          </w:tcPr>
          <w:p w14:paraId="00000035" w14:textId="77777777" w:rsidR="009B594A" w:rsidRPr="00F0405D" w:rsidRDefault="00CE62D9">
            <w:pPr>
              <w:rPr>
                <w:sz w:val="24"/>
                <w:szCs w:val="24"/>
              </w:rPr>
            </w:pPr>
            <w:r w:rsidRPr="00F0405D">
              <w:rPr>
                <w:sz w:val="24"/>
                <w:szCs w:val="24"/>
              </w:rPr>
              <w:t>4b</w:t>
            </w:r>
          </w:p>
        </w:tc>
        <w:tc>
          <w:tcPr>
            <w:tcW w:w="13568" w:type="dxa"/>
            <w:gridSpan w:val="2"/>
          </w:tcPr>
          <w:p w14:paraId="00000036" w14:textId="77777777" w:rsidR="009B594A" w:rsidRPr="00F0405D" w:rsidRDefault="00CE62D9">
            <w:pPr>
              <w:rPr>
                <w:color w:val="FF0000"/>
                <w:sz w:val="24"/>
                <w:szCs w:val="24"/>
              </w:rPr>
            </w:pPr>
            <w:r w:rsidRPr="00F0405D">
              <w:rPr>
                <w:b/>
                <w:sz w:val="24"/>
                <w:szCs w:val="24"/>
              </w:rPr>
              <w:t>Comparators</w:t>
            </w:r>
          </w:p>
        </w:tc>
      </w:tr>
      <w:tr w:rsidR="009B594A" w:rsidRPr="00F0405D" w14:paraId="542FCCF4" w14:textId="77777777">
        <w:tc>
          <w:tcPr>
            <w:tcW w:w="1277" w:type="dxa"/>
          </w:tcPr>
          <w:p w14:paraId="00000038" w14:textId="77777777" w:rsidR="009B594A" w:rsidRPr="00F0405D" w:rsidRDefault="009B594A">
            <w:pPr>
              <w:rPr>
                <w:sz w:val="24"/>
                <w:szCs w:val="24"/>
              </w:rPr>
            </w:pPr>
          </w:p>
        </w:tc>
        <w:tc>
          <w:tcPr>
            <w:tcW w:w="13568" w:type="dxa"/>
            <w:gridSpan w:val="2"/>
          </w:tcPr>
          <w:p w14:paraId="00000039" w14:textId="77777777" w:rsidR="009B594A" w:rsidRPr="00F0405D" w:rsidRDefault="00CE62D9">
            <w:pPr>
              <w:pBdr>
                <w:top w:val="nil"/>
                <w:left w:val="nil"/>
                <w:bottom w:val="nil"/>
                <w:right w:val="nil"/>
                <w:between w:val="nil"/>
              </w:pBdr>
              <w:rPr>
                <w:color w:val="000000"/>
                <w:sz w:val="24"/>
                <w:szCs w:val="24"/>
              </w:rPr>
            </w:pPr>
            <w:r w:rsidRPr="00F0405D">
              <w:rPr>
                <w:color w:val="000000"/>
                <w:sz w:val="24"/>
                <w:szCs w:val="24"/>
              </w:rPr>
              <w:t xml:space="preserve">Most trials send reminders if the initial follow up questionnaire isn’t returned. Hence usual follow up is the comparator, assuming usual follow up isn’t electronic i.e., email or SMS text messages.  </w:t>
            </w:r>
          </w:p>
          <w:p w14:paraId="0000003A" w14:textId="77777777" w:rsidR="009B594A" w:rsidRPr="00F0405D" w:rsidRDefault="009B594A">
            <w:pPr>
              <w:rPr>
                <w:color w:val="FF0000"/>
                <w:sz w:val="24"/>
                <w:szCs w:val="24"/>
              </w:rPr>
            </w:pPr>
          </w:p>
        </w:tc>
      </w:tr>
      <w:tr w:rsidR="009B594A" w:rsidRPr="00F0405D" w14:paraId="48D69BD6" w14:textId="77777777">
        <w:tc>
          <w:tcPr>
            <w:tcW w:w="1277" w:type="dxa"/>
          </w:tcPr>
          <w:p w14:paraId="0000003C" w14:textId="77777777" w:rsidR="009B594A" w:rsidRPr="00F0405D" w:rsidRDefault="00CE62D9">
            <w:pPr>
              <w:rPr>
                <w:sz w:val="24"/>
                <w:szCs w:val="24"/>
              </w:rPr>
            </w:pPr>
            <w:r w:rsidRPr="00F0405D">
              <w:rPr>
                <w:sz w:val="24"/>
                <w:szCs w:val="24"/>
              </w:rPr>
              <w:t>5</w:t>
            </w:r>
          </w:p>
        </w:tc>
        <w:tc>
          <w:tcPr>
            <w:tcW w:w="13568" w:type="dxa"/>
            <w:gridSpan w:val="2"/>
          </w:tcPr>
          <w:p w14:paraId="0000003D" w14:textId="77777777" w:rsidR="009B594A" w:rsidRPr="00F0405D" w:rsidRDefault="00CE62D9">
            <w:pPr>
              <w:rPr>
                <w:b/>
                <w:color w:val="FF0000"/>
                <w:sz w:val="24"/>
                <w:szCs w:val="24"/>
              </w:rPr>
            </w:pPr>
            <w:r w:rsidRPr="00F0405D">
              <w:rPr>
                <w:b/>
                <w:sz w:val="24"/>
                <w:szCs w:val="24"/>
              </w:rPr>
              <w:t>Objectives</w:t>
            </w:r>
          </w:p>
        </w:tc>
      </w:tr>
      <w:tr w:rsidR="009B594A" w:rsidRPr="00F0405D" w14:paraId="6C25297F" w14:textId="77777777">
        <w:tc>
          <w:tcPr>
            <w:tcW w:w="1277" w:type="dxa"/>
          </w:tcPr>
          <w:p w14:paraId="0000003F" w14:textId="77777777" w:rsidR="009B594A" w:rsidRPr="00F0405D" w:rsidRDefault="009B594A">
            <w:pPr>
              <w:rPr>
                <w:sz w:val="24"/>
                <w:szCs w:val="24"/>
              </w:rPr>
            </w:pPr>
          </w:p>
        </w:tc>
        <w:tc>
          <w:tcPr>
            <w:tcW w:w="13568" w:type="dxa"/>
            <w:gridSpan w:val="2"/>
          </w:tcPr>
          <w:p w14:paraId="00000040" w14:textId="77777777" w:rsidR="009B594A" w:rsidRPr="00F0405D" w:rsidRDefault="00CE62D9">
            <w:pPr>
              <w:rPr>
                <w:sz w:val="24"/>
                <w:szCs w:val="24"/>
              </w:rPr>
            </w:pPr>
            <w:r w:rsidRPr="00F0405D">
              <w:rPr>
                <w:sz w:val="24"/>
                <w:szCs w:val="24"/>
              </w:rPr>
              <w:t xml:space="preserve">To evaluate the effect of electronic reminders on host trial retention. </w:t>
            </w:r>
          </w:p>
          <w:p w14:paraId="00000041" w14:textId="77777777" w:rsidR="009B594A" w:rsidRPr="00F0405D" w:rsidRDefault="009B594A">
            <w:pPr>
              <w:rPr>
                <w:color w:val="FF0000"/>
                <w:sz w:val="24"/>
                <w:szCs w:val="24"/>
              </w:rPr>
            </w:pPr>
          </w:p>
        </w:tc>
      </w:tr>
      <w:tr w:rsidR="009B594A" w:rsidRPr="00F0405D" w14:paraId="68B5D549" w14:textId="77777777">
        <w:trPr>
          <w:trHeight w:val="327"/>
        </w:trPr>
        <w:tc>
          <w:tcPr>
            <w:tcW w:w="1277" w:type="dxa"/>
          </w:tcPr>
          <w:p w14:paraId="00000043" w14:textId="77777777" w:rsidR="009B594A" w:rsidRPr="00F0405D" w:rsidRDefault="00CE62D9">
            <w:pPr>
              <w:rPr>
                <w:sz w:val="24"/>
                <w:szCs w:val="24"/>
              </w:rPr>
            </w:pPr>
            <w:r w:rsidRPr="00F0405D">
              <w:rPr>
                <w:sz w:val="24"/>
                <w:szCs w:val="24"/>
              </w:rPr>
              <w:t>6</w:t>
            </w:r>
          </w:p>
        </w:tc>
        <w:tc>
          <w:tcPr>
            <w:tcW w:w="13568" w:type="dxa"/>
            <w:gridSpan w:val="2"/>
          </w:tcPr>
          <w:p w14:paraId="00000044" w14:textId="77777777" w:rsidR="009B594A" w:rsidRPr="00F0405D" w:rsidRDefault="00CE62D9">
            <w:pPr>
              <w:rPr>
                <w:b/>
                <w:color w:val="FF0000"/>
                <w:sz w:val="24"/>
                <w:szCs w:val="24"/>
              </w:rPr>
            </w:pPr>
            <w:r w:rsidRPr="00F0405D">
              <w:rPr>
                <w:b/>
                <w:sz w:val="24"/>
                <w:szCs w:val="24"/>
              </w:rPr>
              <w:t>Design</w:t>
            </w:r>
          </w:p>
        </w:tc>
      </w:tr>
      <w:tr w:rsidR="009B594A" w:rsidRPr="00F0405D" w14:paraId="153E5C52" w14:textId="77777777">
        <w:trPr>
          <w:trHeight w:val="567"/>
        </w:trPr>
        <w:tc>
          <w:tcPr>
            <w:tcW w:w="1277" w:type="dxa"/>
          </w:tcPr>
          <w:p w14:paraId="00000046" w14:textId="77777777" w:rsidR="009B594A" w:rsidRPr="00F0405D" w:rsidRDefault="009B594A">
            <w:pPr>
              <w:rPr>
                <w:sz w:val="24"/>
                <w:szCs w:val="24"/>
              </w:rPr>
            </w:pPr>
          </w:p>
        </w:tc>
        <w:tc>
          <w:tcPr>
            <w:tcW w:w="13568" w:type="dxa"/>
            <w:gridSpan w:val="2"/>
          </w:tcPr>
          <w:p w14:paraId="00000047" w14:textId="7E4D4666" w:rsidR="009B594A" w:rsidRPr="00F0405D" w:rsidRDefault="00CE62D9">
            <w:pPr>
              <w:rPr>
                <w:sz w:val="24"/>
                <w:szCs w:val="24"/>
              </w:rPr>
            </w:pPr>
            <w:r w:rsidRPr="00F0405D">
              <w:rPr>
                <w:sz w:val="24"/>
                <w:szCs w:val="24"/>
              </w:rPr>
              <w:t xml:space="preserve">The SWAT design </w:t>
            </w:r>
            <w:sdt>
              <w:sdtPr>
                <w:rPr>
                  <w:sz w:val="24"/>
                  <w:szCs w:val="24"/>
                </w:rPr>
                <w:tag w:val="goog_rdk_10"/>
                <w:id w:val="1166588689"/>
              </w:sdtPr>
              <w:sdtEndPr/>
              <w:sdtContent>
                <w:r w:rsidRPr="00F0405D">
                  <w:rPr>
                    <w:sz w:val="24"/>
                    <w:szCs w:val="24"/>
                  </w:rPr>
                  <w:t>is a</w:t>
                </w:r>
              </w:sdtContent>
            </w:sdt>
            <w:r w:rsidRPr="00F0405D">
              <w:rPr>
                <w:sz w:val="24"/>
                <w:szCs w:val="24"/>
              </w:rPr>
              <w:t xml:space="preserve"> parallel group, with allocation ratio of 1:1, using a superiority framework.</w:t>
            </w:r>
          </w:p>
          <w:p w14:paraId="00000048" w14:textId="77777777" w:rsidR="009B594A" w:rsidRPr="00F0405D" w:rsidRDefault="009B594A">
            <w:pPr>
              <w:rPr>
                <w:sz w:val="24"/>
                <w:szCs w:val="24"/>
              </w:rPr>
            </w:pPr>
          </w:p>
          <w:p w14:paraId="00000049" w14:textId="77777777" w:rsidR="009B594A" w:rsidRPr="00F0405D" w:rsidRDefault="009B594A">
            <w:pPr>
              <w:rPr>
                <w:color w:val="FF0000"/>
                <w:sz w:val="24"/>
                <w:szCs w:val="24"/>
              </w:rPr>
            </w:pPr>
          </w:p>
        </w:tc>
      </w:tr>
      <w:tr w:rsidR="009B594A" w:rsidRPr="00F0405D" w14:paraId="146879FA" w14:textId="77777777">
        <w:tc>
          <w:tcPr>
            <w:tcW w:w="14845" w:type="dxa"/>
            <w:gridSpan w:val="3"/>
            <w:shd w:val="clear" w:color="auto" w:fill="EA862E"/>
          </w:tcPr>
          <w:p w14:paraId="0000004B" w14:textId="77777777" w:rsidR="009B594A" w:rsidRPr="00F0405D" w:rsidRDefault="00CE62D9">
            <w:pPr>
              <w:rPr>
                <w:b/>
                <w:sz w:val="24"/>
                <w:szCs w:val="24"/>
              </w:rPr>
            </w:pPr>
            <w:r w:rsidRPr="00F0405D">
              <w:rPr>
                <w:b/>
                <w:color w:val="FFFFFF"/>
                <w:sz w:val="24"/>
                <w:szCs w:val="24"/>
              </w:rPr>
              <w:t>Methods: Participants, interventions, and outcomes</w:t>
            </w:r>
          </w:p>
        </w:tc>
      </w:tr>
      <w:tr w:rsidR="009B594A" w:rsidRPr="00F0405D" w14:paraId="071C2A8A" w14:textId="77777777">
        <w:tc>
          <w:tcPr>
            <w:tcW w:w="1277" w:type="dxa"/>
          </w:tcPr>
          <w:p w14:paraId="0000004E" w14:textId="77777777" w:rsidR="009B594A" w:rsidRPr="00F0405D" w:rsidRDefault="00CE62D9">
            <w:pPr>
              <w:rPr>
                <w:sz w:val="24"/>
                <w:szCs w:val="24"/>
              </w:rPr>
            </w:pPr>
            <w:r w:rsidRPr="00F0405D">
              <w:rPr>
                <w:sz w:val="24"/>
                <w:szCs w:val="24"/>
              </w:rPr>
              <w:t>7</w:t>
            </w:r>
          </w:p>
        </w:tc>
        <w:tc>
          <w:tcPr>
            <w:tcW w:w="13568" w:type="dxa"/>
            <w:gridSpan w:val="2"/>
          </w:tcPr>
          <w:p w14:paraId="0000004F" w14:textId="77777777" w:rsidR="009B594A" w:rsidRPr="00F0405D" w:rsidRDefault="00CE62D9">
            <w:pPr>
              <w:rPr>
                <w:b/>
                <w:sz w:val="24"/>
                <w:szCs w:val="24"/>
              </w:rPr>
            </w:pPr>
            <w:r w:rsidRPr="00F0405D">
              <w:rPr>
                <w:b/>
                <w:sz w:val="24"/>
                <w:szCs w:val="24"/>
              </w:rPr>
              <w:t>PPI partner involvement</w:t>
            </w:r>
          </w:p>
        </w:tc>
      </w:tr>
      <w:tr w:rsidR="009B594A" w:rsidRPr="00F0405D" w14:paraId="5E98A4E1" w14:textId="77777777">
        <w:tc>
          <w:tcPr>
            <w:tcW w:w="1277" w:type="dxa"/>
          </w:tcPr>
          <w:p w14:paraId="00000051" w14:textId="77777777" w:rsidR="009B594A" w:rsidRPr="00F0405D" w:rsidRDefault="009B594A">
            <w:pPr>
              <w:rPr>
                <w:sz w:val="24"/>
                <w:szCs w:val="24"/>
              </w:rPr>
            </w:pPr>
          </w:p>
        </w:tc>
        <w:tc>
          <w:tcPr>
            <w:tcW w:w="13568" w:type="dxa"/>
            <w:gridSpan w:val="2"/>
          </w:tcPr>
          <w:p w14:paraId="00000052" w14:textId="77777777" w:rsidR="009B594A" w:rsidRPr="00F0405D" w:rsidRDefault="00CE62D9">
            <w:pPr>
              <w:rPr>
                <w:b/>
                <w:color w:val="4472C4"/>
                <w:sz w:val="24"/>
                <w:szCs w:val="24"/>
              </w:rPr>
            </w:pPr>
            <w:r w:rsidRPr="00F0405D">
              <w:rPr>
                <w:b/>
                <w:color w:val="4472C4"/>
                <w:sz w:val="24"/>
                <w:szCs w:val="24"/>
              </w:rPr>
              <w:t xml:space="preserve">How to complete: </w:t>
            </w:r>
          </w:p>
          <w:p w14:paraId="00000053" w14:textId="6C637024" w:rsidR="009B594A" w:rsidRPr="00F0405D" w:rsidRDefault="00CE62D9">
            <w:pPr>
              <w:rPr>
                <w:sz w:val="24"/>
                <w:szCs w:val="24"/>
              </w:rPr>
            </w:pPr>
            <w:r w:rsidRPr="00F0405D">
              <w:rPr>
                <w:sz w:val="24"/>
                <w:szCs w:val="24"/>
              </w:rPr>
              <w:t>There has been PPI involvement in selection of this SWAT for evaluation. Patient and public involvement partners were asked to rank suggested SWATs for each of 11 SWAT questions, including this one</w:t>
            </w:r>
            <w:r w:rsidRPr="00F0405D">
              <w:rPr>
                <w:sz w:val="24"/>
                <w:szCs w:val="24"/>
                <w:vertAlign w:val="superscript"/>
              </w:rPr>
              <w:t>1</w:t>
            </w:r>
            <w:r w:rsidRPr="00F0405D">
              <w:rPr>
                <w:sz w:val="24"/>
                <w:szCs w:val="24"/>
              </w:rPr>
              <w:t>. SWATs ranked first were taken forward if PPI partners agreed on the ranking while disagreements were discussed until agreement was reached. [Add further details as per your SWAT patient and public involvement]</w:t>
            </w:r>
            <w:r w:rsidR="005E14CE" w:rsidRPr="00F0405D">
              <w:rPr>
                <w:sz w:val="24"/>
                <w:szCs w:val="24"/>
              </w:rPr>
              <w:t>.</w:t>
            </w:r>
          </w:p>
          <w:p w14:paraId="00000054" w14:textId="77777777" w:rsidR="009B594A" w:rsidRPr="00F0405D" w:rsidRDefault="009B594A">
            <w:pPr>
              <w:rPr>
                <w:color w:val="FF0000"/>
                <w:sz w:val="24"/>
                <w:szCs w:val="24"/>
              </w:rPr>
            </w:pPr>
          </w:p>
        </w:tc>
      </w:tr>
      <w:tr w:rsidR="009B594A" w:rsidRPr="00F0405D" w14:paraId="20FA4726" w14:textId="77777777">
        <w:tc>
          <w:tcPr>
            <w:tcW w:w="1277" w:type="dxa"/>
          </w:tcPr>
          <w:p w14:paraId="00000056" w14:textId="77777777" w:rsidR="009B594A" w:rsidRPr="00F0405D" w:rsidRDefault="00CE62D9">
            <w:pPr>
              <w:rPr>
                <w:sz w:val="24"/>
                <w:szCs w:val="24"/>
              </w:rPr>
            </w:pPr>
            <w:r w:rsidRPr="00F0405D">
              <w:rPr>
                <w:sz w:val="24"/>
                <w:szCs w:val="24"/>
              </w:rPr>
              <w:t>8</w:t>
            </w:r>
          </w:p>
        </w:tc>
        <w:tc>
          <w:tcPr>
            <w:tcW w:w="13568" w:type="dxa"/>
            <w:gridSpan w:val="2"/>
          </w:tcPr>
          <w:p w14:paraId="00000057" w14:textId="77777777" w:rsidR="009B594A" w:rsidRPr="00F0405D" w:rsidRDefault="00CE62D9">
            <w:pPr>
              <w:rPr>
                <w:b/>
                <w:color w:val="FF0000"/>
                <w:sz w:val="24"/>
                <w:szCs w:val="24"/>
              </w:rPr>
            </w:pPr>
            <w:r w:rsidRPr="00F0405D">
              <w:rPr>
                <w:b/>
                <w:sz w:val="24"/>
                <w:szCs w:val="24"/>
              </w:rPr>
              <w:t>Study setting</w:t>
            </w:r>
          </w:p>
        </w:tc>
      </w:tr>
      <w:tr w:rsidR="009B594A" w:rsidRPr="00F0405D" w14:paraId="0AA3F34B" w14:textId="77777777">
        <w:tc>
          <w:tcPr>
            <w:tcW w:w="1277" w:type="dxa"/>
          </w:tcPr>
          <w:p w14:paraId="00000059" w14:textId="77777777" w:rsidR="009B594A" w:rsidRPr="00F0405D" w:rsidRDefault="009B594A">
            <w:pPr>
              <w:rPr>
                <w:sz w:val="24"/>
                <w:szCs w:val="24"/>
              </w:rPr>
            </w:pPr>
          </w:p>
        </w:tc>
        <w:tc>
          <w:tcPr>
            <w:tcW w:w="13568" w:type="dxa"/>
            <w:gridSpan w:val="2"/>
          </w:tcPr>
          <w:p w14:paraId="0000005A" w14:textId="77777777" w:rsidR="009B594A" w:rsidRPr="00F0405D" w:rsidRDefault="00CE62D9">
            <w:pPr>
              <w:rPr>
                <w:b/>
                <w:color w:val="4472C4"/>
                <w:sz w:val="24"/>
                <w:szCs w:val="24"/>
              </w:rPr>
            </w:pPr>
            <w:r w:rsidRPr="00F0405D">
              <w:rPr>
                <w:b/>
                <w:color w:val="4472C4"/>
                <w:sz w:val="24"/>
                <w:szCs w:val="24"/>
              </w:rPr>
              <w:t xml:space="preserve">How to complete: </w:t>
            </w:r>
          </w:p>
          <w:p w14:paraId="0000005B" w14:textId="04E63473" w:rsidR="009B594A" w:rsidRPr="00F0405D" w:rsidRDefault="00A6038D">
            <w:pPr>
              <w:rPr>
                <w:sz w:val="24"/>
                <w:szCs w:val="24"/>
              </w:rPr>
            </w:pPr>
            <w:sdt>
              <w:sdtPr>
                <w:rPr>
                  <w:sz w:val="24"/>
                  <w:szCs w:val="24"/>
                </w:rPr>
                <w:tag w:val="goog_rdk_12"/>
                <w:id w:val="2031067454"/>
              </w:sdtPr>
              <w:sdtEndPr/>
              <w:sdtContent/>
            </w:sdt>
            <w:sdt>
              <w:sdtPr>
                <w:rPr>
                  <w:sz w:val="24"/>
                  <w:szCs w:val="24"/>
                </w:rPr>
                <w:tag w:val="goog_rdk_13"/>
                <w:id w:val="770133832"/>
              </w:sdtPr>
              <w:sdtEndPr/>
              <w:sdtContent/>
            </w:sdt>
            <w:r w:rsidR="00CE62D9" w:rsidRPr="00F0405D">
              <w:rPr>
                <w:sz w:val="24"/>
                <w:szCs w:val="24"/>
              </w:rPr>
              <w:t>Describe the setting(s) relevant to your SWAT.</w:t>
            </w:r>
          </w:p>
          <w:p w14:paraId="0000005C" w14:textId="77777777" w:rsidR="009B594A" w:rsidRPr="00F0405D" w:rsidRDefault="009B594A">
            <w:pPr>
              <w:rPr>
                <w:color w:val="FF0000"/>
                <w:sz w:val="24"/>
                <w:szCs w:val="24"/>
              </w:rPr>
            </w:pPr>
          </w:p>
        </w:tc>
      </w:tr>
      <w:tr w:rsidR="009B594A" w:rsidRPr="00F0405D" w14:paraId="4EB94BE1" w14:textId="77777777">
        <w:tc>
          <w:tcPr>
            <w:tcW w:w="1277" w:type="dxa"/>
          </w:tcPr>
          <w:p w14:paraId="0000005E" w14:textId="77777777" w:rsidR="009B594A" w:rsidRPr="00F0405D" w:rsidRDefault="00CE62D9">
            <w:pPr>
              <w:rPr>
                <w:sz w:val="24"/>
                <w:szCs w:val="24"/>
              </w:rPr>
            </w:pPr>
            <w:r w:rsidRPr="00F0405D">
              <w:rPr>
                <w:sz w:val="24"/>
                <w:szCs w:val="24"/>
              </w:rPr>
              <w:t>9</w:t>
            </w:r>
          </w:p>
        </w:tc>
        <w:tc>
          <w:tcPr>
            <w:tcW w:w="13568" w:type="dxa"/>
            <w:gridSpan w:val="2"/>
          </w:tcPr>
          <w:p w14:paraId="0000005F" w14:textId="77777777" w:rsidR="009B594A" w:rsidRPr="00F0405D" w:rsidRDefault="00CE62D9">
            <w:pPr>
              <w:rPr>
                <w:color w:val="FF0000"/>
                <w:sz w:val="24"/>
                <w:szCs w:val="24"/>
              </w:rPr>
            </w:pPr>
            <w:r w:rsidRPr="00F0405D">
              <w:rPr>
                <w:b/>
                <w:sz w:val="24"/>
                <w:szCs w:val="24"/>
              </w:rPr>
              <w:t>Who can take part</w:t>
            </w:r>
          </w:p>
        </w:tc>
      </w:tr>
      <w:tr w:rsidR="009B594A" w:rsidRPr="00F0405D" w14:paraId="0D988A12" w14:textId="77777777">
        <w:tc>
          <w:tcPr>
            <w:tcW w:w="1277" w:type="dxa"/>
          </w:tcPr>
          <w:p w14:paraId="00000061" w14:textId="77777777" w:rsidR="009B594A" w:rsidRPr="00F0405D" w:rsidRDefault="009B594A">
            <w:pPr>
              <w:rPr>
                <w:sz w:val="24"/>
                <w:szCs w:val="24"/>
              </w:rPr>
            </w:pPr>
          </w:p>
        </w:tc>
        <w:tc>
          <w:tcPr>
            <w:tcW w:w="13568" w:type="dxa"/>
            <w:gridSpan w:val="2"/>
          </w:tcPr>
          <w:p w14:paraId="00000062" w14:textId="77777777" w:rsidR="009B594A" w:rsidRPr="00F0405D" w:rsidRDefault="00CE62D9">
            <w:pPr>
              <w:rPr>
                <w:sz w:val="24"/>
                <w:szCs w:val="24"/>
              </w:rPr>
            </w:pPr>
            <w:r w:rsidRPr="00F0405D">
              <w:rPr>
                <w:sz w:val="24"/>
                <w:szCs w:val="24"/>
              </w:rPr>
              <w:t xml:space="preserve">All host trial participants who </w:t>
            </w:r>
            <w:sdt>
              <w:sdtPr>
                <w:rPr>
                  <w:sz w:val="24"/>
                  <w:szCs w:val="24"/>
                </w:rPr>
                <w:tag w:val="goog_rdk_15"/>
                <w:id w:val="1799481041"/>
              </w:sdtPr>
              <w:sdtEndPr/>
              <w:sdtContent/>
            </w:sdt>
            <w:r w:rsidRPr="00F0405D">
              <w:rPr>
                <w:sz w:val="24"/>
                <w:szCs w:val="24"/>
              </w:rPr>
              <w:t xml:space="preserve">have not returned an initial follow up questionnaire i.e. participants who are due a follow up reminder, are eligible to be randomised in this SWAT. </w:t>
            </w:r>
          </w:p>
          <w:p w14:paraId="00000063" w14:textId="77777777" w:rsidR="009B594A" w:rsidRPr="00F0405D" w:rsidRDefault="009B594A">
            <w:pPr>
              <w:rPr>
                <w:color w:val="FF0000"/>
                <w:sz w:val="24"/>
                <w:szCs w:val="24"/>
              </w:rPr>
            </w:pPr>
          </w:p>
        </w:tc>
      </w:tr>
      <w:tr w:rsidR="009B594A" w:rsidRPr="00F0405D" w14:paraId="2FF594FB" w14:textId="77777777">
        <w:tc>
          <w:tcPr>
            <w:tcW w:w="1277" w:type="dxa"/>
          </w:tcPr>
          <w:p w14:paraId="00000065" w14:textId="77777777" w:rsidR="009B594A" w:rsidRPr="00F0405D" w:rsidRDefault="00CE62D9">
            <w:pPr>
              <w:rPr>
                <w:sz w:val="24"/>
                <w:szCs w:val="24"/>
              </w:rPr>
            </w:pPr>
            <w:r w:rsidRPr="00F0405D">
              <w:rPr>
                <w:sz w:val="24"/>
                <w:szCs w:val="24"/>
              </w:rPr>
              <w:t>10a</w:t>
            </w:r>
          </w:p>
        </w:tc>
        <w:tc>
          <w:tcPr>
            <w:tcW w:w="13568" w:type="dxa"/>
            <w:gridSpan w:val="2"/>
          </w:tcPr>
          <w:p w14:paraId="00000066" w14:textId="77777777" w:rsidR="009B594A" w:rsidRPr="00F0405D" w:rsidRDefault="00CE62D9">
            <w:pPr>
              <w:rPr>
                <w:color w:val="FF0000"/>
                <w:sz w:val="24"/>
                <w:szCs w:val="24"/>
              </w:rPr>
            </w:pPr>
            <w:r w:rsidRPr="00F0405D">
              <w:rPr>
                <w:b/>
                <w:sz w:val="24"/>
                <w:szCs w:val="24"/>
              </w:rPr>
              <w:t>Interventions</w:t>
            </w:r>
          </w:p>
        </w:tc>
      </w:tr>
      <w:tr w:rsidR="009B594A" w:rsidRPr="00F0405D" w14:paraId="514A17B3" w14:textId="77777777">
        <w:tc>
          <w:tcPr>
            <w:tcW w:w="1277" w:type="dxa"/>
          </w:tcPr>
          <w:p w14:paraId="00000068" w14:textId="77777777" w:rsidR="009B594A" w:rsidRPr="00F0405D" w:rsidRDefault="009B594A">
            <w:pPr>
              <w:rPr>
                <w:sz w:val="24"/>
                <w:szCs w:val="24"/>
              </w:rPr>
            </w:pPr>
          </w:p>
        </w:tc>
        <w:tc>
          <w:tcPr>
            <w:tcW w:w="13568" w:type="dxa"/>
            <w:gridSpan w:val="2"/>
          </w:tcPr>
          <w:p w14:paraId="00000069" w14:textId="77777777" w:rsidR="009B594A" w:rsidRPr="00F0405D" w:rsidRDefault="00CE62D9">
            <w:pPr>
              <w:rPr>
                <w:b/>
                <w:color w:val="4472C4"/>
                <w:sz w:val="24"/>
                <w:szCs w:val="24"/>
              </w:rPr>
            </w:pPr>
            <w:r w:rsidRPr="00F0405D">
              <w:rPr>
                <w:b/>
                <w:color w:val="4472C4"/>
                <w:sz w:val="24"/>
                <w:szCs w:val="24"/>
              </w:rPr>
              <w:t>How to complete:</w:t>
            </w:r>
          </w:p>
          <w:p w14:paraId="0000006A" w14:textId="46422A7D" w:rsidR="009B594A" w:rsidRPr="00F0405D" w:rsidRDefault="00CE62D9">
            <w:pPr>
              <w:spacing w:after="120"/>
              <w:rPr>
                <w:sz w:val="24"/>
                <w:szCs w:val="24"/>
              </w:rPr>
            </w:pPr>
            <w:r w:rsidRPr="00F0405D">
              <w:rPr>
                <w:b/>
                <w:bCs/>
                <w:sz w:val="24"/>
                <w:szCs w:val="24"/>
              </w:rPr>
              <w:t>Intervention:</w:t>
            </w:r>
            <w:r w:rsidRPr="00F0405D">
              <w:rPr>
                <w:sz w:val="24"/>
                <w:szCs w:val="24"/>
              </w:rPr>
              <w:t xml:space="preserve"> Sending </w:t>
            </w:r>
            <w:r w:rsidR="0088531E" w:rsidRPr="00F0405D">
              <w:rPr>
                <w:sz w:val="24"/>
                <w:szCs w:val="24"/>
              </w:rPr>
              <w:t>an electronic reminder (</w:t>
            </w:r>
            <w:r w:rsidRPr="00F0405D">
              <w:rPr>
                <w:sz w:val="24"/>
                <w:szCs w:val="24"/>
              </w:rPr>
              <w:t>email or SMS text message</w:t>
            </w:r>
            <w:r w:rsidR="0088531E" w:rsidRPr="00F0405D">
              <w:rPr>
                <w:sz w:val="24"/>
                <w:szCs w:val="24"/>
              </w:rPr>
              <w:t>)</w:t>
            </w:r>
            <w:r w:rsidRPr="00F0405D">
              <w:rPr>
                <w:sz w:val="24"/>
                <w:szCs w:val="24"/>
              </w:rPr>
              <w:t xml:space="preserve"> </w:t>
            </w:r>
            <w:r w:rsidR="00BA0B97" w:rsidRPr="00F0405D">
              <w:rPr>
                <w:sz w:val="24"/>
                <w:szCs w:val="24"/>
              </w:rPr>
              <w:t xml:space="preserve">in addition to the usual </w:t>
            </w:r>
            <w:r w:rsidR="00BC0799" w:rsidRPr="00F0405D">
              <w:rPr>
                <w:sz w:val="24"/>
                <w:szCs w:val="24"/>
              </w:rPr>
              <w:t>follow-up</w:t>
            </w:r>
            <w:r w:rsidR="00BA0B97" w:rsidRPr="00F0405D">
              <w:rPr>
                <w:sz w:val="24"/>
                <w:szCs w:val="24"/>
              </w:rPr>
              <w:t xml:space="preserve">, </w:t>
            </w:r>
            <w:r w:rsidRPr="00F0405D">
              <w:rPr>
                <w:sz w:val="24"/>
                <w:szCs w:val="24"/>
              </w:rPr>
              <w:t xml:space="preserve">if a participant has not returned their questionnaire. Reminders may be automated. </w:t>
            </w:r>
          </w:p>
          <w:p w14:paraId="0000006B" w14:textId="77777777" w:rsidR="009B594A" w:rsidRPr="00F0405D" w:rsidRDefault="00CE62D9">
            <w:pPr>
              <w:spacing w:after="120"/>
              <w:rPr>
                <w:sz w:val="24"/>
                <w:szCs w:val="24"/>
              </w:rPr>
            </w:pPr>
            <w:r w:rsidRPr="00F0405D">
              <w:rPr>
                <w:b/>
                <w:bCs/>
                <w:sz w:val="24"/>
                <w:szCs w:val="24"/>
              </w:rPr>
              <w:t>Control:</w:t>
            </w:r>
            <w:r w:rsidRPr="00F0405D">
              <w:rPr>
                <w:sz w:val="24"/>
                <w:szCs w:val="24"/>
              </w:rPr>
              <w:t xml:space="preserve"> Sending the usual follow up reminder when due. </w:t>
            </w:r>
          </w:p>
          <w:p w14:paraId="26628BF7" w14:textId="3C9EBE53" w:rsidR="009B594A" w:rsidRPr="00F0405D" w:rsidRDefault="00A6038D">
            <w:pPr>
              <w:rPr>
                <w:sz w:val="24"/>
                <w:szCs w:val="24"/>
              </w:rPr>
            </w:pPr>
            <w:sdt>
              <w:sdtPr>
                <w:rPr>
                  <w:sz w:val="24"/>
                  <w:szCs w:val="24"/>
                </w:rPr>
                <w:tag w:val="goog_rdk_16"/>
                <w:id w:val="-155078863"/>
              </w:sdtPr>
              <w:sdtEndPr/>
              <w:sdtContent/>
            </w:sdt>
            <w:sdt>
              <w:sdtPr>
                <w:rPr>
                  <w:sz w:val="24"/>
                  <w:szCs w:val="24"/>
                </w:rPr>
                <w:tag w:val="goog_rdk_17"/>
                <w:id w:val="1010097521"/>
              </w:sdtPr>
              <w:sdtEndPr/>
              <w:sdtContent/>
            </w:sdt>
            <w:r w:rsidR="00F2784D" w:rsidRPr="00F0405D">
              <w:rPr>
                <w:sz w:val="24"/>
                <w:szCs w:val="24"/>
              </w:rPr>
              <w:t xml:space="preserve">Ideally, the </w:t>
            </w:r>
            <w:r w:rsidR="00CE62D9" w:rsidRPr="00F0405D">
              <w:rPr>
                <w:sz w:val="24"/>
                <w:szCs w:val="24"/>
              </w:rPr>
              <w:t xml:space="preserve">timing of this SWAT is for follow up when collecting the primary outcome in the host trial. </w:t>
            </w:r>
            <w:r w:rsidR="007A38B5" w:rsidRPr="00F0405D">
              <w:rPr>
                <w:sz w:val="24"/>
                <w:szCs w:val="24"/>
              </w:rPr>
              <w:t xml:space="preserve">However, if this is not feasible, or is not the most useful timepoint for the host trial, other follow-up timepoints could be used. </w:t>
            </w:r>
            <w:r w:rsidR="00CE62D9" w:rsidRPr="00F0405D">
              <w:rPr>
                <w:sz w:val="24"/>
                <w:szCs w:val="24"/>
              </w:rPr>
              <w:t>The mode of delivery of the intervention is electronic using email or SMS text messages. The providers are whoever send follow up reminders (e.g. trial office staff or site staff). [The SWAT team should list any relevant co-interventions, e.g., financial incentives]</w:t>
            </w:r>
            <w:r w:rsidR="005E14CE" w:rsidRPr="00F0405D">
              <w:rPr>
                <w:sz w:val="24"/>
                <w:szCs w:val="24"/>
              </w:rPr>
              <w:t>.</w:t>
            </w:r>
            <w:r w:rsidR="00CE62D9" w:rsidRPr="00F0405D">
              <w:rPr>
                <w:sz w:val="24"/>
                <w:szCs w:val="24"/>
              </w:rPr>
              <w:t xml:space="preserve"> </w:t>
            </w:r>
            <w:r w:rsidR="00CE62D9" w:rsidRPr="00F0405D">
              <w:rPr>
                <w:sz w:val="24"/>
                <w:szCs w:val="24"/>
              </w:rPr>
              <w:tab/>
            </w:r>
          </w:p>
          <w:p w14:paraId="0000006C" w14:textId="77777777" w:rsidR="002463BF" w:rsidRPr="00F0405D" w:rsidRDefault="002463BF">
            <w:pPr>
              <w:rPr>
                <w:color w:val="FF0000"/>
                <w:sz w:val="24"/>
                <w:szCs w:val="24"/>
              </w:rPr>
            </w:pPr>
          </w:p>
        </w:tc>
      </w:tr>
      <w:tr w:rsidR="009B594A" w:rsidRPr="00F0405D" w14:paraId="227C1415" w14:textId="77777777">
        <w:tc>
          <w:tcPr>
            <w:tcW w:w="1277" w:type="dxa"/>
          </w:tcPr>
          <w:p w14:paraId="0000006E" w14:textId="77777777" w:rsidR="009B594A" w:rsidRPr="00F0405D" w:rsidRDefault="00CE62D9">
            <w:pPr>
              <w:rPr>
                <w:sz w:val="24"/>
                <w:szCs w:val="24"/>
              </w:rPr>
            </w:pPr>
            <w:r w:rsidRPr="00F0405D">
              <w:rPr>
                <w:sz w:val="24"/>
                <w:szCs w:val="24"/>
              </w:rPr>
              <w:t>10b</w:t>
            </w:r>
          </w:p>
        </w:tc>
        <w:tc>
          <w:tcPr>
            <w:tcW w:w="13568" w:type="dxa"/>
            <w:gridSpan w:val="2"/>
          </w:tcPr>
          <w:p w14:paraId="0000006F" w14:textId="77777777" w:rsidR="009B594A" w:rsidRPr="00F0405D" w:rsidRDefault="00CE62D9">
            <w:pPr>
              <w:rPr>
                <w:b/>
                <w:color w:val="FF0000"/>
                <w:sz w:val="24"/>
                <w:szCs w:val="24"/>
              </w:rPr>
            </w:pPr>
            <w:r w:rsidRPr="00F0405D">
              <w:rPr>
                <w:b/>
                <w:sz w:val="24"/>
                <w:szCs w:val="24"/>
              </w:rPr>
              <w:t>Additional interventions that can be used at the same time</w:t>
            </w:r>
          </w:p>
        </w:tc>
      </w:tr>
      <w:tr w:rsidR="009B594A" w:rsidRPr="00F0405D" w14:paraId="0D1B2C3E" w14:textId="77777777">
        <w:tc>
          <w:tcPr>
            <w:tcW w:w="1277" w:type="dxa"/>
          </w:tcPr>
          <w:p w14:paraId="00000071" w14:textId="77777777" w:rsidR="009B594A" w:rsidRPr="00F0405D" w:rsidRDefault="009B594A">
            <w:pPr>
              <w:rPr>
                <w:sz w:val="24"/>
                <w:szCs w:val="24"/>
              </w:rPr>
            </w:pPr>
          </w:p>
        </w:tc>
        <w:tc>
          <w:tcPr>
            <w:tcW w:w="13568" w:type="dxa"/>
            <w:gridSpan w:val="2"/>
          </w:tcPr>
          <w:p w14:paraId="00000072" w14:textId="77777777" w:rsidR="009B594A" w:rsidRPr="00F0405D" w:rsidRDefault="00CE62D9">
            <w:pPr>
              <w:rPr>
                <w:b/>
                <w:color w:val="4472C4"/>
                <w:sz w:val="24"/>
                <w:szCs w:val="24"/>
              </w:rPr>
            </w:pPr>
            <w:r w:rsidRPr="00F0405D">
              <w:rPr>
                <w:b/>
                <w:color w:val="4472C4"/>
                <w:sz w:val="24"/>
                <w:szCs w:val="24"/>
              </w:rPr>
              <w:t>How to complete:</w:t>
            </w:r>
          </w:p>
          <w:p w14:paraId="00000073" w14:textId="77777777" w:rsidR="009B594A" w:rsidRPr="00F0405D" w:rsidRDefault="00CE62D9">
            <w:pPr>
              <w:rPr>
                <w:sz w:val="24"/>
                <w:szCs w:val="24"/>
              </w:rPr>
            </w:pPr>
            <w:r w:rsidRPr="00F0405D">
              <w:rPr>
                <w:sz w:val="24"/>
                <w:szCs w:val="24"/>
              </w:rPr>
              <w:t xml:space="preserve">There are no limitations on permitted or prohibited concomitant interventions/recruitment or retention strategies in this SWAT, though any additional recruitment and/or retention strategies used need to be administered to both SWAT arms. </w:t>
            </w:r>
          </w:p>
          <w:p w14:paraId="00000074" w14:textId="77777777" w:rsidR="009B594A" w:rsidRPr="00F0405D" w:rsidRDefault="009B594A">
            <w:pPr>
              <w:rPr>
                <w:color w:val="FF0000"/>
                <w:sz w:val="24"/>
                <w:szCs w:val="24"/>
              </w:rPr>
            </w:pPr>
          </w:p>
        </w:tc>
      </w:tr>
      <w:tr w:rsidR="009B594A" w:rsidRPr="00F0405D" w14:paraId="667D0C5B" w14:textId="77777777">
        <w:tc>
          <w:tcPr>
            <w:tcW w:w="1277" w:type="dxa"/>
            <w:shd w:val="clear" w:color="auto" w:fill="auto"/>
          </w:tcPr>
          <w:p w14:paraId="00000076" w14:textId="77777777" w:rsidR="009B594A" w:rsidRPr="00F0405D" w:rsidRDefault="00CE62D9">
            <w:pPr>
              <w:rPr>
                <w:sz w:val="24"/>
                <w:szCs w:val="24"/>
              </w:rPr>
            </w:pPr>
            <w:r w:rsidRPr="00F0405D">
              <w:rPr>
                <w:sz w:val="24"/>
                <w:szCs w:val="24"/>
              </w:rPr>
              <w:t>11</w:t>
            </w:r>
          </w:p>
        </w:tc>
        <w:tc>
          <w:tcPr>
            <w:tcW w:w="13568" w:type="dxa"/>
            <w:gridSpan w:val="2"/>
            <w:shd w:val="clear" w:color="auto" w:fill="auto"/>
          </w:tcPr>
          <w:p w14:paraId="00000077" w14:textId="77777777" w:rsidR="009B594A" w:rsidRPr="00F0405D" w:rsidRDefault="00CE62D9">
            <w:pPr>
              <w:rPr>
                <w:b/>
                <w:color w:val="FF0000"/>
                <w:sz w:val="24"/>
                <w:szCs w:val="24"/>
              </w:rPr>
            </w:pPr>
            <w:r w:rsidRPr="00F0405D">
              <w:rPr>
                <w:b/>
                <w:sz w:val="24"/>
                <w:szCs w:val="24"/>
              </w:rPr>
              <w:t>Outcomes</w:t>
            </w:r>
          </w:p>
        </w:tc>
      </w:tr>
      <w:tr w:rsidR="009B594A" w:rsidRPr="00F0405D" w14:paraId="664FE3FC" w14:textId="77777777">
        <w:tc>
          <w:tcPr>
            <w:tcW w:w="1277" w:type="dxa"/>
            <w:shd w:val="clear" w:color="auto" w:fill="auto"/>
          </w:tcPr>
          <w:p w14:paraId="00000079" w14:textId="77777777" w:rsidR="009B594A" w:rsidRPr="00F0405D" w:rsidRDefault="009B594A">
            <w:pPr>
              <w:rPr>
                <w:sz w:val="24"/>
                <w:szCs w:val="24"/>
              </w:rPr>
            </w:pPr>
          </w:p>
        </w:tc>
        <w:tc>
          <w:tcPr>
            <w:tcW w:w="13568" w:type="dxa"/>
            <w:gridSpan w:val="2"/>
            <w:shd w:val="clear" w:color="auto" w:fill="auto"/>
          </w:tcPr>
          <w:p w14:paraId="1129AD26" w14:textId="79D5C763" w:rsidR="00AB29AA" w:rsidRPr="00F0405D" w:rsidRDefault="00AB29AA" w:rsidP="00AB29AA">
            <w:pPr>
              <w:rPr>
                <w:sz w:val="24"/>
                <w:szCs w:val="24"/>
              </w:rPr>
            </w:pPr>
            <w:r w:rsidRPr="00F0405D">
              <w:rPr>
                <w:sz w:val="24"/>
                <w:szCs w:val="24"/>
              </w:rPr>
              <w:t>Primary outcome:</w:t>
            </w:r>
          </w:p>
          <w:p w14:paraId="06E45058" w14:textId="77777777" w:rsidR="00AB29AA" w:rsidRPr="00F0405D" w:rsidRDefault="00AB29AA" w:rsidP="00AB29AA">
            <w:pPr>
              <w:rPr>
                <w:sz w:val="24"/>
                <w:szCs w:val="24"/>
              </w:rPr>
            </w:pPr>
            <w:bookmarkStart w:id="4" w:name="_Hlk194257943"/>
            <w:r w:rsidRPr="00F0405D">
              <w:rPr>
                <w:sz w:val="24"/>
                <w:szCs w:val="24"/>
              </w:rPr>
              <w:t xml:space="preserve">Retention rate, </w:t>
            </w:r>
            <w:bookmarkStart w:id="5" w:name="_Hlk194258273"/>
            <w:r w:rsidRPr="00F0405D">
              <w:rPr>
                <w:sz w:val="24"/>
                <w:szCs w:val="24"/>
              </w:rPr>
              <w:t>defined as the proportion of SWAT participants in each group (electronic reminder plus usual reminder vs. usual reminder only) returning a completed follow-up questionnaire</w:t>
            </w:r>
            <w:bookmarkEnd w:id="4"/>
            <w:bookmarkEnd w:id="5"/>
            <w:r w:rsidRPr="00F0405D">
              <w:rPr>
                <w:sz w:val="24"/>
                <w:szCs w:val="24"/>
              </w:rPr>
              <w:t xml:space="preserve">.  </w:t>
            </w:r>
          </w:p>
          <w:p w14:paraId="7FEAEE29" w14:textId="77777777" w:rsidR="00AB29AA" w:rsidRPr="00F0405D" w:rsidRDefault="00AB29AA" w:rsidP="00AB29AA">
            <w:pPr>
              <w:rPr>
                <w:sz w:val="24"/>
                <w:szCs w:val="24"/>
              </w:rPr>
            </w:pPr>
          </w:p>
          <w:p w14:paraId="72BF8733" w14:textId="77777777" w:rsidR="00AB29AA" w:rsidRPr="00F0405D" w:rsidRDefault="00AB29AA" w:rsidP="00AB29AA">
            <w:pPr>
              <w:rPr>
                <w:sz w:val="24"/>
                <w:szCs w:val="24"/>
              </w:rPr>
            </w:pPr>
            <w:r w:rsidRPr="00F0405D">
              <w:rPr>
                <w:sz w:val="24"/>
                <w:szCs w:val="24"/>
              </w:rPr>
              <w:t xml:space="preserve">Secondary outcomes: </w:t>
            </w:r>
          </w:p>
          <w:p w14:paraId="7A822433" w14:textId="77777777" w:rsidR="00FC2D6F" w:rsidRPr="00F0405D" w:rsidRDefault="00FC2D6F" w:rsidP="00FC2D6F">
            <w:pPr>
              <w:pStyle w:val="ListParagraph"/>
              <w:numPr>
                <w:ilvl w:val="0"/>
                <w:numId w:val="5"/>
              </w:numPr>
              <w:rPr>
                <w:sz w:val="24"/>
                <w:szCs w:val="24"/>
              </w:rPr>
            </w:pPr>
            <w:bookmarkStart w:id="6" w:name="_Hlk194258295"/>
            <w:r w:rsidRPr="00F0405D">
              <w:rPr>
                <w:sz w:val="24"/>
                <w:szCs w:val="24"/>
              </w:rPr>
              <w:t xml:space="preserve">Unit costs, defined as the costs incurred for each participant within the SWAT. If the effect of the intervention is positive the cost-effectiveness outcome will be reported as the incremental cost per additional participant recruited [please see section 12 below and </w:t>
            </w:r>
            <w:hyperlink r:id="rId21" w:history="1">
              <w:r w:rsidRPr="00F0405D">
                <w:rPr>
                  <w:rStyle w:val="Hyperlink"/>
                  <w:sz w:val="24"/>
                  <w:szCs w:val="24"/>
                </w:rPr>
                <w:t>Health Economics Guidance for Undertaking Randomised SWATs of Recruitment and Retention Strategies</w:t>
              </w:r>
            </w:hyperlink>
            <w:r w:rsidRPr="00F0405D">
              <w:rPr>
                <w:sz w:val="24"/>
                <w:szCs w:val="24"/>
              </w:rPr>
              <w:t xml:space="preserve">].  </w:t>
            </w:r>
          </w:p>
          <w:p w14:paraId="3A68668B" w14:textId="5F4CD54B" w:rsidR="00AB29AA" w:rsidRPr="00F0405D" w:rsidRDefault="0008388D" w:rsidP="00FC2D6F">
            <w:pPr>
              <w:pStyle w:val="ListParagraph"/>
              <w:numPr>
                <w:ilvl w:val="0"/>
                <w:numId w:val="5"/>
              </w:numPr>
              <w:rPr>
                <w:sz w:val="24"/>
                <w:szCs w:val="24"/>
              </w:rPr>
            </w:pPr>
            <w:r w:rsidRPr="0008388D">
              <w:rPr>
                <w:sz w:val="24"/>
                <w:szCs w:val="24"/>
              </w:rPr>
              <w:t>Time to return of completed follow-up questionnaire</w:t>
            </w:r>
            <w:r>
              <w:rPr>
                <w:sz w:val="24"/>
                <w:szCs w:val="24"/>
              </w:rPr>
              <w:t xml:space="preserve"> </w:t>
            </w:r>
          </w:p>
          <w:p w14:paraId="5232B212" w14:textId="55BDC7BD" w:rsidR="00AB29AA" w:rsidRPr="00F0405D" w:rsidRDefault="0015399B" w:rsidP="00FC2D6F">
            <w:pPr>
              <w:pStyle w:val="ListParagraph"/>
              <w:numPr>
                <w:ilvl w:val="0"/>
                <w:numId w:val="5"/>
              </w:numPr>
              <w:rPr>
                <w:sz w:val="24"/>
                <w:szCs w:val="24"/>
              </w:rPr>
            </w:pPr>
            <w:r w:rsidRPr="0015399B">
              <w:rPr>
                <w:sz w:val="24"/>
                <w:szCs w:val="24"/>
              </w:rPr>
              <w:t>Number of reminders sent to participants before return of completed follow-up questionnaire</w:t>
            </w:r>
          </w:p>
          <w:p w14:paraId="7DE632A1" w14:textId="20CEB991" w:rsidR="00AB29AA" w:rsidRPr="00F0405D" w:rsidRDefault="00AB29AA" w:rsidP="00FC2D6F">
            <w:pPr>
              <w:pStyle w:val="ListParagraph"/>
              <w:numPr>
                <w:ilvl w:val="0"/>
                <w:numId w:val="5"/>
              </w:numPr>
              <w:rPr>
                <w:sz w:val="24"/>
                <w:szCs w:val="24"/>
              </w:rPr>
            </w:pPr>
            <w:r w:rsidRPr="00F0405D">
              <w:rPr>
                <w:sz w:val="24"/>
                <w:szCs w:val="24"/>
              </w:rPr>
              <w:t xml:space="preserve">Harms or unintended effects to be collected in terms of any feedback from participants in relation to receiving or the lack of digital reminders. </w:t>
            </w:r>
          </w:p>
          <w:bookmarkEnd w:id="6"/>
          <w:p w14:paraId="00000081" w14:textId="77777777" w:rsidR="009B594A" w:rsidRPr="00F0405D" w:rsidRDefault="009B594A">
            <w:pPr>
              <w:rPr>
                <w:color w:val="FF0000"/>
                <w:sz w:val="24"/>
                <w:szCs w:val="24"/>
              </w:rPr>
            </w:pPr>
          </w:p>
        </w:tc>
      </w:tr>
      <w:tr w:rsidR="009B594A" w:rsidRPr="00F0405D" w14:paraId="21EA2E17" w14:textId="77777777">
        <w:tc>
          <w:tcPr>
            <w:tcW w:w="1277" w:type="dxa"/>
            <w:shd w:val="clear" w:color="auto" w:fill="auto"/>
          </w:tcPr>
          <w:p w14:paraId="00000083" w14:textId="77777777" w:rsidR="009B594A" w:rsidRPr="00F0405D" w:rsidRDefault="00CE62D9">
            <w:pPr>
              <w:rPr>
                <w:sz w:val="24"/>
                <w:szCs w:val="24"/>
              </w:rPr>
            </w:pPr>
            <w:r w:rsidRPr="00F0405D">
              <w:rPr>
                <w:sz w:val="24"/>
                <w:szCs w:val="24"/>
              </w:rPr>
              <w:t>12</w:t>
            </w:r>
          </w:p>
        </w:tc>
        <w:tc>
          <w:tcPr>
            <w:tcW w:w="13568" w:type="dxa"/>
            <w:gridSpan w:val="2"/>
            <w:shd w:val="clear" w:color="auto" w:fill="auto"/>
          </w:tcPr>
          <w:p w14:paraId="00000084" w14:textId="77777777" w:rsidR="009B594A" w:rsidRPr="00F0405D" w:rsidRDefault="00CE62D9">
            <w:pPr>
              <w:rPr>
                <w:b/>
                <w:color w:val="FF0000"/>
                <w:sz w:val="24"/>
                <w:szCs w:val="24"/>
              </w:rPr>
            </w:pPr>
            <w:r w:rsidRPr="00F0405D">
              <w:rPr>
                <w:b/>
                <w:sz w:val="24"/>
                <w:szCs w:val="24"/>
              </w:rPr>
              <w:t>Economic evaluation details</w:t>
            </w:r>
          </w:p>
        </w:tc>
      </w:tr>
      <w:tr w:rsidR="009B594A" w:rsidRPr="00F0405D" w14:paraId="2FF6DF47" w14:textId="77777777">
        <w:tc>
          <w:tcPr>
            <w:tcW w:w="1277" w:type="dxa"/>
            <w:shd w:val="clear" w:color="auto" w:fill="auto"/>
          </w:tcPr>
          <w:p w14:paraId="00000086" w14:textId="77777777" w:rsidR="009B594A" w:rsidRPr="00F0405D" w:rsidRDefault="009B594A">
            <w:pPr>
              <w:rPr>
                <w:sz w:val="24"/>
                <w:szCs w:val="24"/>
              </w:rPr>
            </w:pPr>
          </w:p>
        </w:tc>
        <w:tc>
          <w:tcPr>
            <w:tcW w:w="13568" w:type="dxa"/>
            <w:gridSpan w:val="2"/>
            <w:shd w:val="clear" w:color="auto" w:fill="auto"/>
          </w:tcPr>
          <w:p w14:paraId="4337F2E9" w14:textId="77777777" w:rsidR="00BA7710" w:rsidRPr="00F0405D" w:rsidRDefault="00BA7710" w:rsidP="00BA7710">
            <w:pPr>
              <w:rPr>
                <w:b/>
                <w:color w:val="4472C4"/>
                <w:sz w:val="24"/>
                <w:szCs w:val="24"/>
              </w:rPr>
            </w:pPr>
            <w:r w:rsidRPr="00F0405D">
              <w:rPr>
                <w:b/>
                <w:color w:val="4472C4"/>
                <w:sz w:val="24"/>
                <w:szCs w:val="24"/>
              </w:rPr>
              <w:t>How to complete:</w:t>
            </w:r>
          </w:p>
          <w:p w14:paraId="50186431" w14:textId="1A929A51" w:rsidR="0064373A" w:rsidRPr="00F0405D" w:rsidRDefault="005B6A33" w:rsidP="00BA7710">
            <w:pPr>
              <w:rPr>
                <w:sz w:val="24"/>
                <w:szCs w:val="24"/>
              </w:rPr>
            </w:pPr>
            <w:r w:rsidRPr="00F0405D">
              <w:rPr>
                <w:sz w:val="24"/>
                <w:szCs w:val="24"/>
              </w:rPr>
              <w:t xml:space="preserve">[The SWAT team should complete this section if appropriate as per </w:t>
            </w:r>
            <w:hyperlink r:id="rId22" w:history="1">
              <w:r w:rsidRPr="00F0405D">
                <w:rPr>
                  <w:rStyle w:val="Hyperlink"/>
                  <w:sz w:val="24"/>
                  <w:szCs w:val="24"/>
                </w:rPr>
                <w:t>Health Economics Guidance for Undertaking Randomised SWATs of Recruitment and Retention Strategies</w:t>
              </w:r>
            </w:hyperlink>
            <w:r w:rsidRPr="00F0405D">
              <w:rPr>
                <w:sz w:val="24"/>
                <w:szCs w:val="24"/>
              </w:rPr>
              <w:t xml:space="preserve">. </w:t>
            </w:r>
            <w:r w:rsidR="00BA7710" w:rsidRPr="00F0405D">
              <w:rPr>
                <w:sz w:val="24"/>
                <w:szCs w:val="24"/>
              </w:rPr>
              <w:t>We encourage SWAT teams to report the costs of the SWAT, even if a full economic evaluation is not undertaken. Please report both direct and indirect costs associated with the intervention. Please see</w:t>
            </w:r>
            <w:r w:rsidR="003E7FE5">
              <w:rPr>
                <w:sz w:val="24"/>
                <w:szCs w:val="24"/>
              </w:rPr>
              <w:t xml:space="preserve"> Table below and </w:t>
            </w:r>
            <w:r w:rsidR="00BA7710" w:rsidRPr="00F0405D">
              <w:rPr>
                <w:sz w:val="24"/>
                <w:szCs w:val="24"/>
              </w:rPr>
              <w:t xml:space="preserve"> </w:t>
            </w:r>
            <w:hyperlink r:id="rId23" w:history="1">
              <w:r w:rsidR="00BA7710" w:rsidRPr="003E7FE5">
                <w:rPr>
                  <w:rStyle w:val="Hyperlink"/>
                  <w:sz w:val="24"/>
                  <w:szCs w:val="24"/>
                </w:rPr>
                <w:t>Health Economic Guidance</w:t>
              </w:r>
            </w:hyperlink>
            <w:r w:rsidR="00BA7710" w:rsidRPr="00F0405D">
              <w:rPr>
                <w:sz w:val="24"/>
                <w:szCs w:val="24"/>
              </w:rPr>
              <w:t xml:space="preserve"> for a list of direct and indirect costs associated with this SWAT. In addition, relevant costs for the comparator intervention, should also be reported. To estimate the unit costs of electronic reminder plus usual reminder vs. usual reminder alone, SWAT teams should estimate the total costs for each cost component, then aggregate all relevant components for each intervention and divide them by the number of participants allocated to each intervention group. </w:t>
            </w:r>
          </w:p>
          <w:p w14:paraId="71C455DC" w14:textId="77777777" w:rsidR="0064373A" w:rsidRPr="00F0405D" w:rsidRDefault="0064373A" w:rsidP="00BA7710">
            <w:pPr>
              <w:rPr>
                <w:sz w:val="24"/>
                <w:szCs w:val="24"/>
              </w:rPr>
            </w:pPr>
          </w:p>
          <w:p w14:paraId="546EAABC" w14:textId="52C885DD" w:rsidR="00BA7710" w:rsidRPr="00F0405D" w:rsidRDefault="00BA7710" w:rsidP="00BA7710">
            <w:pPr>
              <w:rPr>
                <w:sz w:val="24"/>
                <w:szCs w:val="24"/>
              </w:rPr>
            </w:pPr>
            <w:r w:rsidRPr="00F0405D">
              <w:rPr>
                <w:sz w:val="24"/>
                <w:szCs w:val="24"/>
              </w:rPr>
              <w:t xml:space="preserve">Where relevant, the cost-effectiveness outcome should be reported as the incremental cost per additional participant retained (if the effect of the intervention is positive), calculated as: </w:t>
            </w:r>
          </w:p>
          <w:p w14:paraId="3498E330" w14:textId="77777777" w:rsidR="00BA7710" w:rsidRPr="00F0405D" w:rsidRDefault="00BA7710" w:rsidP="00BA7710">
            <w:pPr>
              <w:pStyle w:val="ListParagraph"/>
              <w:numPr>
                <w:ilvl w:val="0"/>
                <w:numId w:val="3"/>
              </w:numPr>
              <w:rPr>
                <w:sz w:val="24"/>
                <w:szCs w:val="24"/>
              </w:rPr>
            </w:pPr>
            <w:r w:rsidRPr="00F0405D">
              <w:rPr>
                <w:sz w:val="24"/>
                <w:szCs w:val="24"/>
              </w:rPr>
              <w:lastRenderedPageBreak/>
              <w:t>Incremental cost per additional participant retained = (unit cost of electronic reminder - unit cost of usual reminder)/ (retention rate in electronic group - retention rate in usual reminder group).</w:t>
            </w:r>
          </w:p>
          <w:p w14:paraId="685069B3" w14:textId="77777777" w:rsidR="00BA7710" w:rsidRPr="00F0405D" w:rsidRDefault="00BA7710" w:rsidP="00BA7710">
            <w:pPr>
              <w:spacing w:after="160" w:line="259" w:lineRule="auto"/>
              <w:rPr>
                <w:sz w:val="24"/>
                <w:szCs w:val="24"/>
              </w:rPr>
            </w:pPr>
            <w:r w:rsidRPr="00F0405D">
              <w:rPr>
                <w:sz w:val="24"/>
                <w:szCs w:val="24"/>
              </w:rPr>
              <w:t xml:space="preserve">Where a full economic evaluation is undertaken, we recommend that this adopts the trial team’s perspective (i.e., the reported effects and costs of the intervention will be direct and associated with the trial teams’ budget)]. </w:t>
            </w:r>
          </w:p>
          <w:p w14:paraId="56C15688" w14:textId="77777777" w:rsidR="005B6A33" w:rsidRPr="00F0405D" w:rsidRDefault="00A6038D" w:rsidP="005B6A33">
            <w:pPr>
              <w:pBdr>
                <w:top w:val="nil"/>
                <w:left w:val="nil"/>
                <w:bottom w:val="nil"/>
                <w:right w:val="nil"/>
                <w:between w:val="nil"/>
              </w:pBdr>
              <w:spacing w:after="160" w:line="259" w:lineRule="auto"/>
              <w:rPr>
                <w:b/>
                <w:color w:val="000000"/>
                <w:sz w:val="24"/>
                <w:szCs w:val="24"/>
              </w:rPr>
            </w:pPr>
            <w:sdt>
              <w:sdtPr>
                <w:rPr>
                  <w:sz w:val="24"/>
                  <w:szCs w:val="24"/>
                </w:rPr>
                <w:tag w:val="goog_rdk_21"/>
                <w:id w:val="-102893905"/>
                <w:showingPlcHdr/>
              </w:sdtPr>
              <w:sdtEndPr/>
              <w:sdtContent>
                <w:r w:rsidR="005B6A33" w:rsidRPr="00F0405D">
                  <w:rPr>
                    <w:sz w:val="24"/>
                    <w:szCs w:val="24"/>
                  </w:rPr>
                  <w:t xml:space="preserve">     </w:t>
                </w:r>
              </w:sdtContent>
            </w:sdt>
            <w:r w:rsidR="005B6A33" w:rsidRPr="00F0405D">
              <w:rPr>
                <w:b/>
                <w:color w:val="000000"/>
                <w:sz w:val="24"/>
                <w:szCs w:val="24"/>
              </w:rPr>
              <w:t>Example costs to report:</w:t>
            </w:r>
          </w:p>
          <w:tbl>
            <w:tblPr>
              <w:tblStyle w:val="a3"/>
              <w:tblW w:w="13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4195"/>
              <w:gridCol w:w="2410"/>
              <w:gridCol w:w="1418"/>
              <w:gridCol w:w="2289"/>
            </w:tblGrid>
            <w:tr w:rsidR="005B6A33" w:rsidRPr="00F0405D" w14:paraId="3962ED61" w14:textId="77777777" w:rsidTr="00A47B47">
              <w:tc>
                <w:tcPr>
                  <w:tcW w:w="3030" w:type="dxa"/>
                </w:tcPr>
                <w:p w14:paraId="522186BB" w14:textId="77777777" w:rsidR="005B6A33" w:rsidRPr="00F0405D" w:rsidRDefault="005B6A33" w:rsidP="005B6A33">
                  <w:pPr>
                    <w:rPr>
                      <w:b/>
                      <w:color w:val="000000"/>
                      <w:sz w:val="24"/>
                      <w:szCs w:val="24"/>
                    </w:rPr>
                  </w:pPr>
                  <w:r w:rsidRPr="00F0405D">
                    <w:rPr>
                      <w:b/>
                      <w:color w:val="000000"/>
                      <w:sz w:val="24"/>
                      <w:szCs w:val="24"/>
                    </w:rPr>
                    <w:t>Intervention development</w:t>
                  </w:r>
                </w:p>
              </w:tc>
              <w:tc>
                <w:tcPr>
                  <w:tcW w:w="4195" w:type="dxa"/>
                </w:tcPr>
                <w:p w14:paraId="6B3AA047" w14:textId="77777777" w:rsidR="005B6A33" w:rsidRPr="00F0405D" w:rsidRDefault="005B6A33" w:rsidP="005B6A33">
                  <w:pPr>
                    <w:rPr>
                      <w:b/>
                      <w:color w:val="000000"/>
                      <w:sz w:val="24"/>
                      <w:szCs w:val="24"/>
                    </w:rPr>
                  </w:pPr>
                </w:p>
              </w:tc>
              <w:tc>
                <w:tcPr>
                  <w:tcW w:w="2410" w:type="dxa"/>
                </w:tcPr>
                <w:p w14:paraId="4323B6A8" w14:textId="77777777" w:rsidR="005B6A33" w:rsidRPr="00F0405D" w:rsidRDefault="005B6A33" w:rsidP="005B6A33">
                  <w:pPr>
                    <w:rPr>
                      <w:b/>
                      <w:color w:val="000000"/>
                      <w:sz w:val="24"/>
                      <w:szCs w:val="24"/>
                    </w:rPr>
                  </w:pPr>
                  <w:r w:rsidRPr="00F0405D">
                    <w:rPr>
                      <w:b/>
                      <w:color w:val="000000"/>
                      <w:sz w:val="24"/>
                      <w:szCs w:val="24"/>
                    </w:rPr>
                    <w:t>Task</w:t>
                  </w:r>
                </w:p>
              </w:tc>
              <w:tc>
                <w:tcPr>
                  <w:tcW w:w="1418" w:type="dxa"/>
                </w:tcPr>
                <w:p w14:paraId="4C233667" w14:textId="77777777" w:rsidR="005B6A33" w:rsidRPr="00F0405D" w:rsidRDefault="005B6A33" w:rsidP="005B6A33">
                  <w:pPr>
                    <w:rPr>
                      <w:b/>
                      <w:color w:val="000000"/>
                      <w:sz w:val="24"/>
                      <w:szCs w:val="24"/>
                    </w:rPr>
                  </w:pPr>
                  <w:r w:rsidRPr="00F0405D">
                    <w:rPr>
                      <w:b/>
                      <w:color w:val="000000"/>
                      <w:sz w:val="24"/>
                      <w:szCs w:val="24"/>
                    </w:rPr>
                    <w:t>Time</w:t>
                  </w:r>
                </w:p>
              </w:tc>
              <w:tc>
                <w:tcPr>
                  <w:tcW w:w="2289" w:type="dxa"/>
                </w:tcPr>
                <w:p w14:paraId="7DEAF26B" w14:textId="77777777" w:rsidR="005B6A33" w:rsidRPr="00F0405D" w:rsidRDefault="005B6A33" w:rsidP="005B6A33">
                  <w:pPr>
                    <w:rPr>
                      <w:b/>
                      <w:color w:val="000000"/>
                      <w:sz w:val="24"/>
                      <w:szCs w:val="24"/>
                    </w:rPr>
                  </w:pPr>
                  <w:r w:rsidRPr="00F0405D">
                    <w:rPr>
                      <w:b/>
                      <w:color w:val="000000"/>
                      <w:sz w:val="24"/>
                      <w:szCs w:val="24"/>
                    </w:rPr>
                    <w:t>Total</w:t>
                  </w:r>
                </w:p>
              </w:tc>
            </w:tr>
            <w:tr w:rsidR="005B6A33" w:rsidRPr="00F0405D" w14:paraId="6A61473B" w14:textId="77777777" w:rsidTr="00A47B47">
              <w:tc>
                <w:tcPr>
                  <w:tcW w:w="3030" w:type="dxa"/>
                </w:tcPr>
                <w:p w14:paraId="23397B7B" w14:textId="77777777" w:rsidR="005B6A33" w:rsidRPr="00F0405D" w:rsidRDefault="005B6A33" w:rsidP="005B6A33">
                  <w:pPr>
                    <w:rPr>
                      <w:color w:val="000000"/>
                      <w:sz w:val="24"/>
                      <w:szCs w:val="24"/>
                    </w:rPr>
                  </w:pPr>
                </w:p>
              </w:tc>
              <w:tc>
                <w:tcPr>
                  <w:tcW w:w="4195" w:type="dxa"/>
                </w:tcPr>
                <w:p w14:paraId="6F42DDF8" w14:textId="77777777" w:rsidR="005B6A33" w:rsidRPr="00F0405D" w:rsidRDefault="005B6A33" w:rsidP="005B6A33">
                  <w:pPr>
                    <w:rPr>
                      <w:sz w:val="24"/>
                      <w:szCs w:val="24"/>
                    </w:rPr>
                  </w:pPr>
                  <w:r w:rsidRPr="00F0405D">
                    <w:rPr>
                      <w:sz w:val="24"/>
                      <w:szCs w:val="24"/>
                    </w:rPr>
                    <w:t xml:space="preserve">Patient and public partners involvement </w:t>
                  </w:r>
                </w:p>
                <w:p w14:paraId="734A6D73" w14:textId="77777777" w:rsidR="005B6A33" w:rsidRPr="00F0405D" w:rsidRDefault="005B6A33" w:rsidP="005B6A33">
                  <w:pPr>
                    <w:rPr>
                      <w:sz w:val="24"/>
                      <w:szCs w:val="24"/>
                    </w:rPr>
                  </w:pPr>
                  <w:r w:rsidRPr="00F0405D">
                    <w:rPr>
                      <w:sz w:val="24"/>
                      <w:szCs w:val="24"/>
                    </w:rPr>
                    <w:t xml:space="preserve">Payment per NIHR guidance: </w:t>
                  </w:r>
                </w:p>
                <w:p w14:paraId="0955C672" w14:textId="77777777" w:rsidR="005B6A33" w:rsidRPr="00F0405D" w:rsidRDefault="005B6A33" w:rsidP="005B6A33">
                  <w:pPr>
                    <w:rPr>
                      <w:color w:val="000000"/>
                      <w:sz w:val="24"/>
                      <w:szCs w:val="24"/>
                    </w:rPr>
                  </w:pPr>
                  <w:r w:rsidRPr="00F0405D">
                    <w:rPr>
                      <w:sz w:val="24"/>
                      <w:szCs w:val="24"/>
                    </w:rPr>
                    <w:t>https://www.nihr.ac.uk/payment-guidance-researchers-and-professionals</w:t>
                  </w:r>
                </w:p>
              </w:tc>
              <w:tc>
                <w:tcPr>
                  <w:tcW w:w="2410" w:type="dxa"/>
                </w:tcPr>
                <w:p w14:paraId="3AAACC05" w14:textId="77777777" w:rsidR="005B6A33" w:rsidRPr="00F0405D" w:rsidRDefault="005B6A33" w:rsidP="005B6A33">
                  <w:pPr>
                    <w:rPr>
                      <w:color w:val="000000"/>
                      <w:sz w:val="24"/>
                      <w:szCs w:val="24"/>
                    </w:rPr>
                  </w:pPr>
                  <w:r w:rsidRPr="00F0405D">
                    <w:rPr>
                      <w:sz w:val="24"/>
                      <w:szCs w:val="24"/>
                    </w:rPr>
                    <w:t>Review and feedback on written invitation</w:t>
                  </w:r>
                </w:p>
              </w:tc>
              <w:tc>
                <w:tcPr>
                  <w:tcW w:w="1418" w:type="dxa"/>
                </w:tcPr>
                <w:p w14:paraId="4561B608" w14:textId="77777777" w:rsidR="005B6A33" w:rsidRPr="00F0405D" w:rsidRDefault="005B6A33" w:rsidP="005B6A33">
                  <w:pPr>
                    <w:rPr>
                      <w:color w:val="000000"/>
                      <w:sz w:val="24"/>
                      <w:szCs w:val="24"/>
                    </w:rPr>
                  </w:pPr>
                  <w:r w:rsidRPr="00F0405D">
                    <w:rPr>
                      <w:sz w:val="24"/>
                      <w:szCs w:val="24"/>
                    </w:rPr>
                    <w:t>1 hour</w:t>
                  </w:r>
                </w:p>
              </w:tc>
              <w:tc>
                <w:tcPr>
                  <w:tcW w:w="2289" w:type="dxa"/>
                </w:tcPr>
                <w:p w14:paraId="50911F0E" w14:textId="77777777" w:rsidR="005B6A33" w:rsidRPr="00F0405D" w:rsidRDefault="005B6A33" w:rsidP="005B6A33">
                  <w:pPr>
                    <w:rPr>
                      <w:sz w:val="24"/>
                      <w:szCs w:val="24"/>
                    </w:rPr>
                  </w:pPr>
                  <w:r w:rsidRPr="00F0405D">
                    <w:rPr>
                      <w:sz w:val="24"/>
                      <w:szCs w:val="24"/>
                    </w:rPr>
                    <w:t>[=£25 x number of PPI partners]</w:t>
                  </w:r>
                </w:p>
              </w:tc>
            </w:tr>
            <w:tr w:rsidR="005B6A33" w:rsidRPr="00F0405D" w14:paraId="6942AA1C" w14:textId="77777777" w:rsidTr="00A47B47">
              <w:tc>
                <w:tcPr>
                  <w:tcW w:w="3030" w:type="dxa"/>
                </w:tcPr>
                <w:p w14:paraId="30F698E5" w14:textId="77777777" w:rsidR="005B6A33" w:rsidRPr="00F0405D" w:rsidRDefault="005B6A33" w:rsidP="005B6A33">
                  <w:pPr>
                    <w:rPr>
                      <w:b/>
                      <w:color w:val="000000"/>
                      <w:sz w:val="24"/>
                      <w:szCs w:val="24"/>
                    </w:rPr>
                  </w:pPr>
                  <w:r w:rsidRPr="00F0405D">
                    <w:rPr>
                      <w:b/>
                      <w:color w:val="000000"/>
                      <w:sz w:val="24"/>
                      <w:szCs w:val="24"/>
                    </w:rPr>
                    <w:t>Intervention delivery</w:t>
                  </w:r>
                </w:p>
              </w:tc>
              <w:tc>
                <w:tcPr>
                  <w:tcW w:w="4195" w:type="dxa"/>
                </w:tcPr>
                <w:p w14:paraId="7F5469B2" w14:textId="77777777" w:rsidR="005B6A33" w:rsidRPr="00F0405D" w:rsidRDefault="005B6A33" w:rsidP="005B6A33">
                  <w:pPr>
                    <w:rPr>
                      <w:color w:val="000000"/>
                      <w:sz w:val="24"/>
                      <w:szCs w:val="24"/>
                    </w:rPr>
                  </w:pPr>
                </w:p>
              </w:tc>
              <w:tc>
                <w:tcPr>
                  <w:tcW w:w="2410" w:type="dxa"/>
                </w:tcPr>
                <w:p w14:paraId="6467D011" w14:textId="77777777" w:rsidR="005B6A33" w:rsidRPr="00F0405D" w:rsidRDefault="005B6A33" w:rsidP="005B6A33">
                  <w:pPr>
                    <w:rPr>
                      <w:b/>
                      <w:color w:val="000000"/>
                      <w:sz w:val="24"/>
                      <w:szCs w:val="24"/>
                    </w:rPr>
                  </w:pPr>
                  <w:r w:rsidRPr="00F0405D">
                    <w:rPr>
                      <w:b/>
                      <w:color w:val="000000"/>
                      <w:sz w:val="24"/>
                      <w:szCs w:val="24"/>
                    </w:rPr>
                    <w:t>Unit cost</w:t>
                  </w:r>
                </w:p>
              </w:tc>
              <w:tc>
                <w:tcPr>
                  <w:tcW w:w="1418" w:type="dxa"/>
                </w:tcPr>
                <w:p w14:paraId="7DA6067F" w14:textId="77777777" w:rsidR="005B6A33" w:rsidRPr="00F0405D" w:rsidRDefault="005B6A33" w:rsidP="005B6A33">
                  <w:pPr>
                    <w:rPr>
                      <w:color w:val="000000"/>
                      <w:sz w:val="24"/>
                      <w:szCs w:val="24"/>
                    </w:rPr>
                  </w:pPr>
                </w:p>
              </w:tc>
              <w:tc>
                <w:tcPr>
                  <w:tcW w:w="2289" w:type="dxa"/>
                </w:tcPr>
                <w:p w14:paraId="65542CAC" w14:textId="77777777" w:rsidR="005B6A33" w:rsidRPr="00F0405D" w:rsidRDefault="005B6A33" w:rsidP="005B6A33">
                  <w:pPr>
                    <w:rPr>
                      <w:color w:val="000000"/>
                      <w:sz w:val="24"/>
                      <w:szCs w:val="24"/>
                    </w:rPr>
                  </w:pPr>
                </w:p>
              </w:tc>
            </w:tr>
            <w:tr w:rsidR="005B6A33" w:rsidRPr="00F0405D" w14:paraId="6460D8C5" w14:textId="77777777" w:rsidTr="00A47B47">
              <w:tc>
                <w:tcPr>
                  <w:tcW w:w="3030" w:type="dxa"/>
                </w:tcPr>
                <w:p w14:paraId="3D84D607" w14:textId="77777777" w:rsidR="005B6A33" w:rsidRPr="00F0405D" w:rsidRDefault="005B6A33" w:rsidP="005B6A33">
                  <w:pPr>
                    <w:rPr>
                      <w:color w:val="000000"/>
                      <w:sz w:val="24"/>
                      <w:szCs w:val="24"/>
                    </w:rPr>
                  </w:pPr>
                </w:p>
              </w:tc>
              <w:tc>
                <w:tcPr>
                  <w:tcW w:w="4195" w:type="dxa"/>
                </w:tcPr>
                <w:p w14:paraId="2C13ACED" w14:textId="77777777" w:rsidR="005B6A33" w:rsidRPr="00F0405D" w:rsidRDefault="005B6A33" w:rsidP="005B6A33">
                  <w:pPr>
                    <w:rPr>
                      <w:color w:val="000000"/>
                      <w:sz w:val="24"/>
                      <w:szCs w:val="24"/>
                    </w:rPr>
                  </w:pPr>
                  <w:r w:rsidRPr="00F0405D">
                    <w:rPr>
                      <w:color w:val="000000"/>
                      <w:sz w:val="24"/>
                      <w:szCs w:val="24"/>
                    </w:rPr>
                    <w:t xml:space="preserve">Cost of sending one SMS text message/email </w:t>
                  </w:r>
                </w:p>
              </w:tc>
              <w:tc>
                <w:tcPr>
                  <w:tcW w:w="2410" w:type="dxa"/>
                </w:tcPr>
                <w:p w14:paraId="09DDC689" w14:textId="77777777" w:rsidR="005B6A33" w:rsidRPr="00F0405D" w:rsidRDefault="005B6A33" w:rsidP="005B6A33">
                  <w:pPr>
                    <w:rPr>
                      <w:color w:val="000000"/>
                      <w:sz w:val="24"/>
                      <w:szCs w:val="24"/>
                    </w:rPr>
                  </w:pPr>
                  <w:r w:rsidRPr="00F0405D">
                    <w:rPr>
                      <w:color w:val="000000"/>
                      <w:sz w:val="24"/>
                      <w:szCs w:val="24"/>
                    </w:rPr>
                    <w:t>Number of SMS text messages/emails to be sent</w:t>
                  </w:r>
                </w:p>
              </w:tc>
              <w:tc>
                <w:tcPr>
                  <w:tcW w:w="1418" w:type="dxa"/>
                </w:tcPr>
                <w:p w14:paraId="1C161F5B" w14:textId="77777777" w:rsidR="005B6A33" w:rsidRPr="00F0405D" w:rsidRDefault="005B6A33" w:rsidP="005B6A33">
                  <w:pPr>
                    <w:rPr>
                      <w:color w:val="000000"/>
                      <w:sz w:val="24"/>
                      <w:szCs w:val="24"/>
                    </w:rPr>
                  </w:pPr>
                  <w:r w:rsidRPr="00F0405D">
                    <w:rPr>
                      <w:color w:val="000000"/>
                      <w:sz w:val="24"/>
                      <w:szCs w:val="24"/>
                    </w:rPr>
                    <w:t>N/A</w:t>
                  </w:r>
                </w:p>
              </w:tc>
              <w:tc>
                <w:tcPr>
                  <w:tcW w:w="2289" w:type="dxa"/>
                </w:tcPr>
                <w:p w14:paraId="17BDB8A2" w14:textId="77777777" w:rsidR="005B6A33" w:rsidRPr="00F0405D" w:rsidRDefault="005B6A33" w:rsidP="005B6A33">
                  <w:pPr>
                    <w:rPr>
                      <w:color w:val="000000"/>
                      <w:sz w:val="24"/>
                      <w:szCs w:val="24"/>
                    </w:rPr>
                  </w:pPr>
                  <w:r w:rsidRPr="00F0405D">
                    <w:rPr>
                      <w:sz w:val="24"/>
                      <w:szCs w:val="24"/>
                    </w:rPr>
                    <w:t>[=cost of one unit x numbers needed]</w:t>
                  </w:r>
                </w:p>
              </w:tc>
            </w:tr>
            <w:tr w:rsidR="005B6A33" w:rsidRPr="00F0405D" w14:paraId="3614AFF0" w14:textId="77777777" w:rsidTr="00A47B47">
              <w:tc>
                <w:tcPr>
                  <w:tcW w:w="3030" w:type="dxa"/>
                </w:tcPr>
                <w:p w14:paraId="7268E710" w14:textId="77777777" w:rsidR="005B6A33" w:rsidRPr="00F0405D" w:rsidRDefault="005B6A33" w:rsidP="005B6A33">
                  <w:pPr>
                    <w:rPr>
                      <w:b/>
                      <w:color w:val="000000"/>
                      <w:sz w:val="24"/>
                      <w:szCs w:val="24"/>
                    </w:rPr>
                  </w:pPr>
                  <w:r w:rsidRPr="00F0405D">
                    <w:rPr>
                      <w:b/>
                      <w:color w:val="000000"/>
                      <w:sz w:val="24"/>
                      <w:szCs w:val="24"/>
                    </w:rPr>
                    <w:t>Total</w:t>
                  </w:r>
                </w:p>
              </w:tc>
              <w:tc>
                <w:tcPr>
                  <w:tcW w:w="4195" w:type="dxa"/>
                </w:tcPr>
                <w:p w14:paraId="3D75476D" w14:textId="77777777" w:rsidR="005B6A33" w:rsidRPr="00F0405D" w:rsidRDefault="005B6A33" w:rsidP="005B6A33">
                  <w:pPr>
                    <w:rPr>
                      <w:color w:val="000000"/>
                      <w:sz w:val="24"/>
                      <w:szCs w:val="24"/>
                    </w:rPr>
                  </w:pPr>
                </w:p>
              </w:tc>
              <w:tc>
                <w:tcPr>
                  <w:tcW w:w="2410" w:type="dxa"/>
                </w:tcPr>
                <w:p w14:paraId="5741E8C1" w14:textId="77777777" w:rsidR="005B6A33" w:rsidRPr="00F0405D" w:rsidRDefault="005B6A33" w:rsidP="005B6A33">
                  <w:pPr>
                    <w:rPr>
                      <w:color w:val="000000"/>
                      <w:sz w:val="24"/>
                      <w:szCs w:val="24"/>
                    </w:rPr>
                  </w:pPr>
                </w:p>
              </w:tc>
              <w:tc>
                <w:tcPr>
                  <w:tcW w:w="1418" w:type="dxa"/>
                </w:tcPr>
                <w:p w14:paraId="168B0AE2" w14:textId="77777777" w:rsidR="005B6A33" w:rsidRPr="00F0405D" w:rsidRDefault="005B6A33" w:rsidP="005B6A33">
                  <w:pPr>
                    <w:rPr>
                      <w:color w:val="000000"/>
                      <w:sz w:val="24"/>
                      <w:szCs w:val="24"/>
                    </w:rPr>
                  </w:pPr>
                </w:p>
              </w:tc>
              <w:tc>
                <w:tcPr>
                  <w:tcW w:w="2289" w:type="dxa"/>
                </w:tcPr>
                <w:p w14:paraId="6F2D409D" w14:textId="77777777" w:rsidR="005B6A33" w:rsidRPr="00F0405D" w:rsidRDefault="005B6A33" w:rsidP="005B6A33">
                  <w:pPr>
                    <w:rPr>
                      <w:sz w:val="24"/>
                      <w:szCs w:val="24"/>
                    </w:rPr>
                  </w:pPr>
                  <w:r w:rsidRPr="00F0405D">
                    <w:rPr>
                      <w:sz w:val="24"/>
                      <w:szCs w:val="24"/>
                    </w:rPr>
                    <w:t>[TOTAL COST]</w:t>
                  </w:r>
                </w:p>
              </w:tc>
            </w:tr>
          </w:tbl>
          <w:p w14:paraId="00000089" w14:textId="77777777" w:rsidR="009B594A" w:rsidRPr="00F0405D" w:rsidRDefault="009B594A">
            <w:pPr>
              <w:rPr>
                <w:color w:val="FF0000"/>
                <w:sz w:val="24"/>
                <w:szCs w:val="24"/>
              </w:rPr>
            </w:pPr>
          </w:p>
        </w:tc>
      </w:tr>
      <w:tr w:rsidR="009B594A" w:rsidRPr="00F0405D" w14:paraId="2CE0861A" w14:textId="77777777">
        <w:tc>
          <w:tcPr>
            <w:tcW w:w="1277" w:type="dxa"/>
            <w:shd w:val="clear" w:color="auto" w:fill="auto"/>
          </w:tcPr>
          <w:p w14:paraId="0000008B" w14:textId="77777777" w:rsidR="009B594A" w:rsidRPr="00F0405D" w:rsidRDefault="00CE62D9">
            <w:pPr>
              <w:rPr>
                <w:sz w:val="24"/>
                <w:szCs w:val="24"/>
              </w:rPr>
            </w:pPr>
            <w:r w:rsidRPr="00F0405D">
              <w:rPr>
                <w:sz w:val="24"/>
                <w:szCs w:val="24"/>
              </w:rPr>
              <w:lastRenderedPageBreak/>
              <w:t>13</w:t>
            </w:r>
          </w:p>
        </w:tc>
        <w:tc>
          <w:tcPr>
            <w:tcW w:w="13568" w:type="dxa"/>
            <w:gridSpan w:val="2"/>
            <w:shd w:val="clear" w:color="auto" w:fill="auto"/>
          </w:tcPr>
          <w:p w14:paraId="0000008C" w14:textId="77777777" w:rsidR="009B594A" w:rsidRPr="00F0405D" w:rsidRDefault="00CE62D9">
            <w:pPr>
              <w:rPr>
                <w:b/>
                <w:color w:val="FF0000"/>
                <w:sz w:val="24"/>
                <w:szCs w:val="24"/>
              </w:rPr>
            </w:pPr>
            <w:r w:rsidRPr="00F0405D">
              <w:rPr>
                <w:b/>
                <w:sz w:val="24"/>
                <w:szCs w:val="24"/>
              </w:rPr>
              <w:t>Resource</w:t>
            </w:r>
          </w:p>
        </w:tc>
      </w:tr>
      <w:tr w:rsidR="009B594A" w:rsidRPr="00F0405D" w14:paraId="57880DFF" w14:textId="77777777">
        <w:tc>
          <w:tcPr>
            <w:tcW w:w="1277" w:type="dxa"/>
            <w:shd w:val="clear" w:color="auto" w:fill="auto"/>
          </w:tcPr>
          <w:p w14:paraId="0000008E" w14:textId="77777777" w:rsidR="009B594A" w:rsidRPr="00F0405D" w:rsidRDefault="009B594A">
            <w:pPr>
              <w:rPr>
                <w:sz w:val="24"/>
                <w:szCs w:val="24"/>
              </w:rPr>
            </w:pPr>
          </w:p>
        </w:tc>
        <w:tc>
          <w:tcPr>
            <w:tcW w:w="13568" w:type="dxa"/>
            <w:gridSpan w:val="2"/>
            <w:shd w:val="clear" w:color="auto" w:fill="auto"/>
          </w:tcPr>
          <w:p w14:paraId="0000008F" w14:textId="77777777" w:rsidR="009B594A" w:rsidRPr="00F0405D" w:rsidRDefault="00CE62D9">
            <w:pPr>
              <w:ind w:left="319" w:hanging="284"/>
              <w:rPr>
                <w:b/>
                <w:color w:val="4472C4"/>
                <w:sz w:val="24"/>
                <w:szCs w:val="24"/>
              </w:rPr>
            </w:pPr>
            <w:r w:rsidRPr="00F0405D">
              <w:rPr>
                <w:b/>
                <w:color w:val="4472C4"/>
                <w:sz w:val="24"/>
                <w:szCs w:val="24"/>
              </w:rPr>
              <w:t xml:space="preserve">How to complete: </w:t>
            </w:r>
          </w:p>
          <w:p w14:paraId="00000090" w14:textId="20E49C8F" w:rsidR="009B594A" w:rsidRPr="00F0405D" w:rsidRDefault="002371A9">
            <w:pPr>
              <w:ind w:left="35" w:hanging="35"/>
              <w:rPr>
                <w:sz w:val="24"/>
                <w:szCs w:val="24"/>
              </w:rPr>
            </w:pPr>
            <w:r w:rsidRPr="00F0405D">
              <w:rPr>
                <w:sz w:val="24"/>
                <w:szCs w:val="24"/>
              </w:rPr>
              <w:t xml:space="preserve">Modest </w:t>
            </w:r>
            <w:r w:rsidR="00CE62D9" w:rsidRPr="00F0405D">
              <w:rPr>
                <w:sz w:val="24"/>
                <w:szCs w:val="24"/>
              </w:rPr>
              <w:t>[</w:t>
            </w:r>
            <w:r w:rsidRPr="00F0405D">
              <w:rPr>
                <w:sz w:val="24"/>
                <w:szCs w:val="24"/>
              </w:rPr>
              <w:t xml:space="preserve">The SWAT team should add necessary details as per </w:t>
            </w:r>
            <w:hyperlink r:id="rId24" w:history="1">
              <w:r w:rsidRPr="00F0405D">
                <w:rPr>
                  <w:rStyle w:val="Hyperlink"/>
                  <w:sz w:val="24"/>
                  <w:szCs w:val="24"/>
                </w:rPr>
                <w:t>Health Economics Guidance for Undertaking Randomised SWATs of Recruitment and Retention Strategies</w:t>
              </w:r>
            </w:hyperlink>
            <w:r w:rsidRPr="00F0405D">
              <w:rPr>
                <w:sz w:val="24"/>
                <w:szCs w:val="24"/>
              </w:rPr>
              <w:t xml:space="preserve">. Please see Table above in section 12 for example costs to report. </w:t>
            </w:r>
            <w:r w:rsidR="00CE62D9" w:rsidRPr="00F0405D">
              <w:rPr>
                <w:sz w:val="24"/>
                <w:szCs w:val="24"/>
              </w:rPr>
              <w:t>The development of the intervention can add to the cost depending on the level of expert (e.g. Health Economist) and Patient and Public Involvement partners’ involvement. There is no additional staff needed to deliver this SWAT so there is no ongoing resource need. The SWAT team should add necessary details as per SWAT protocol template</w:t>
            </w:r>
            <w:r w:rsidR="005E14CE" w:rsidRPr="00F0405D">
              <w:rPr>
                <w:sz w:val="24"/>
                <w:szCs w:val="24"/>
              </w:rPr>
              <w:t>].</w:t>
            </w:r>
          </w:p>
          <w:p w14:paraId="000000AF" w14:textId="777D1213" w:rsidR="009B594A" w:rsidRPr="00F0405D" w:rsidRDefault="009B594A" w:rsidP="005B6A33">
            <w:pPr>
              <w:pBdr>
                <w:top w:val="nil"/>
                <w:left w:val="nil"/>
                <w:bottom w:val="nil"/>
                <w:right w:val="nil"/>
                <w:between w:val="nil"/>
              </w:pBdr>
              <w:spacing w:after="160" w:line="259" w:lineRule="auto"/>
              <w:rPr>
                <w:color w:val="FF0000"/>
                <w:sz w:val="24"/>
                <w:szCs w:val="24"/>
              </w:rPr>
            </w:pPr>
          </w:p>
        </w:tc>
      </w:tr>
      <w:tr w:rsidR="009B594A" w:rsidRPr="00F0405D" w14:paraId="198DD88A" w14:textId="77777777">
        <w:tc>
          <w:tcPr>
            <w:tcW w:w="1277" w:type="dxa"/>
          </w:tcPr>
          <w:p w14:paraId="000000B1" w14:textId="77777777" w:rsidR="009B594A" w:rsidRPr="00F0405D" w:rsidRDefault="00CE62D9">
            <w:pPr>
              <w:rPr>
                <w:sz w:val="24"/>
                <w:szCs w:val="24"/>
              </w:rPr>
            </w:pPr>
            <w:r w:rsidRPr="00F0405D">
              <w:rPr>
                <w:sz w:val="24"/>
                <w:szCs w:val="24"/>
              </w:rPr>
              <w:t>14</w:t>
            </w:r>
          </w:p>
        </w:tc>
        <w:tc>
          <w:tcPr>
            <w:tcW w:w="13568" w:type="dxa"/>
            <w:gridSpan w:val="2"/>
          </w:tcPr>
          <w:p w14:paraId="000000B2" w14:textId="77777777" w:rsidR="009B594A" w:rsidRPr="00F0405D" w:rsidRDefault="00CE62D9">
            <w:pPr>
              <w:rPr>
                <w:b/>
                <w:color w:val="FF0000"/>
                <w:sz w:val="24"/>
                <w:szCs w:val="24"/>
              </w:rPr>
            </w:pPr>
            <w:r w:rsidRPr="00F0405D">
              <w:rPr>
                <w:b/>
                <w:sz w:val="24"/>
                <w:szCs w:val="24"/>
              </w:rPr>
              <w:t>Data to be collected and characteristics of SWAT participants</w:t>
            </w:r>
          </w:p>
        </w:tc>
      </w:tr>
      <w:tr w:rsidR="009B594A" w:rsidRPr="00F0405D" w14:paraId="215014F0" w14:textId="77777777">
        <w:tc>
          <w:tcPr>
            <w:tcW w:w="1277" w:type="dxa"/>
          </w:tcPr>
          <w:p w14:paraId="000000B4" w14:textId="77777777" w:rsidR="009B594A" w:rsidRPr="00F0405D" w:rsidRDefault="009B594A">
            <w:pPr>
              <w:rPr>
                <w:sz w:val="24"/>
                <w:szCs w:val="24"/>
              </w:rPr>
            </w:pPr>
          </w:p>
        </w:tc>
        <w:tc>
          <w:tcPr>
            <w:tcW w:w="13568" w:type="dxa"/>
            <w:gridSpan w:val="2"/>
          </w:tcPr>
          <w:p w14:paraId="000000B5" w14:textId="5C81086B" w:rsidR="009B594A" w:rsidRPr="00F0405D" w:rsidRDefault="00CE62D9" w:rsidP="00581460">
            <w:pPr>
              <w:rPr>
                <w:color w:val="000000"/>
                <w:sz w:val="24"/>
                <w:szCs w:val="24"/>
              </w:rPr>
            </w:pPr>
            <w:r w:rsidRPr="00F0405D">
              <w:rPr>
                <w:color w:val="000000"/>
                <w:sz w:val="24"/>
                <w:szCs w:val="24"/>
              </w:rPr>
              <w:t xml:space="preserve">Data relating to </w:t>
            </w:r>
            <w:sdt>
              <w:sdtPr>
                <w:rPr>
                  <w:sz w:val="24"/>
                  <w:szCs w:val="24"/>
                </w:rPr>
                <w:tag w:val="goog_rdk_22"/>
                <w:id w:val="-479151509"/>
              </w:sdtPr>
              <w:sdtEndPr/>
              <w:sdtContent>
                <w:r w:rsidRPr="00F0405D">
                  <w:rPr>
                    <w:color w:val="000000"/>
                    <w:sz w:val="24"/>
                    <w:szCs w:val="24"/>
                  </w:rPr>
                  <w:t>SWAT allocation</w:t>
                </w:r>
              </w:sdtContent>
            </w:sdt>
            <w:r w:rsidRPr="00F0405D">
              <w:rPr>
                <w:sz w:val="24"/>
                <w:szCs w:val="24"/>
              </w:rPr>
              <w:t xml:space="preserve"> </w:t>
            </w:r>
            <w:r w:rsidRPr="00F0405D">
              <w:rPr>
                <w:color w:val="000000"/>
                <w:sz w:val="24"/>
                <w:szCs w:val="24"/>
              </w:rPr>
              <w:t xml:space="preserve">and whether </w:t>
            </w:r>
            <w:r w:rsidR="00E46B0B" w:rsidRPr="00F0405D">
              <w:rPr>
                <w:color w:val="000000"/>
                <w:sz w:val="24"/>
                <w:szCs w:val="24"/>
              </w:rPr>
              <w:t xml:space="preserve">SWAT </w:t>
            </w:r>
            <w:r w:rsidRPr="00F0405D">
              <w:rPr>
                <w:color w:val="000000"/>
                <w:sz w:val="24"/>
                <w:szCs w:val="24"/>
              </w:rPr>
              <w:t>participants returned a completed follow</w:t>
            </w:r>
            <w:r w:rsidR="00C4753B" w:rsidRPr="00F0405D">
              <w:rPr>
                <w:color w:val="000000"/>
                <w:sz w:val="24"/>
                <w:szCs w:val="24"/>
              </w:rPr>
              <w:t>-</w:t>
            </w:r>
            <w:r w:rsidRPr="00F0405D">
              <w:rPr>
                <w:color w:val="000000"/>
                <w:sz w:val="24"/>
                <w:szCs w:val="24"/>
              </w:rPr>
              <w:t>up questionnaire will be collected for the SWAT. [All other data are collected as part of the host trial</w:t>
            </w:r>
            <w:r w:rsidR="00D517B9" w:rsidRPr="00F0405D">
              <w:rPr>
                <w:color w:val="000000"/>
                <w:sz w:val="24"/>
                <w:szCs w:val="24"/>
              </w:rPr>
              <w:t>]</w:t>
            </w:r>
            <w:r w:rsidR="0090016A" w:rsidRPr="00F0405D">
              <w:rPr>
                <w:color w:val="000000"/>
                <w:sz w:val="24"/>
                <w:szCs w:val="24"/>
              </w:rPr>
              <w:t xml:space="preserve">. </w:t>
            </w:r>
            <w:r w:rsidRPr="00F0405D">
              <w:rPr>
                <w:color w:val="000000"/>
                <w:sz w:val="24"/>
                <w:szCs w:val="24"/>
              </w:rPr>
              <w:t xml:space="preserve">The following data will be collected in addition: [insert relevant data as per </w:t>
            </w:r>
            <w:hyperlink r:id="rId25" w:history="1">
              <w:r w:rsidR="00581460" w:rsidRPr="00F0405D">
                <w:rPr>
                  <w:rStyle w:val="Hyperlink"/>
                  <w:sz w:val="24"/>
                  <w:szCs w:val="24"/>
                </w:rPr>
                <w:t>PRESS SWAT Master</w:t>
              </w:r>
              <w:r w:rsidR="003A34D3">
                <w:rPr>
                  <w:rStyle w:val="Hyperlink"/>
                  <w:sz w:val="24"/>
                  <w:szCs w:val="24"/>
                </w:rPr>
                <w:t xml:space="preserve"> </w:t>
              </w:r>
              <w:r w:rsidR="00581460" w:rsidRPr="00F0405D">
                <w:rPr>
                  <w:rStyle w:val="Hyperlink"/>
                  <w:sz w:val="24"/>
                  <w:szCs w:val="24"/>
                </w:rPr>
                <w:t>Protocol Template</w:t>
              </w:r>
            </w:hyperlink>
            <w:r w:rsidRPr="00F0405D">
              <w:rPr>
                <w:color w:val="000000"/>
                <w:sz w:val="24"/>
                <w:szCs w:val="24"/>
              </w:rPr>
              <w:t>. As a minimum, the SWAT team should be able to describe who is taking part in the SWAT and in the host trial in relation to how representative they are of the population the trial is relevant for</w:t>
            </w:r>
            <w:r w:rsidR="00D517B9" w:rsidRPr="00F0405D">
              <w:rPr>
                <w:color w:val="000000"/>
                <w:sz w:val="24"/>
                <w:szCs w:val="24"/>
              </w:rPr>
              <w:t xml:space="preserve"> at a minimum in terms of sex and gender, age, and ethnicity</w:t>
            </w:r>
            <w:r w:rsidR="005E14CE" w:rsidRPr="00F0405D">
              <w:rPr>
                <w:color w:val="000000"/>
                <w:sz w:val="24"/>
                <w:szCs w:val="24"/>
              </w:rPr>
              <w:t>].</w:t>
            </w:r>
          </w:p>
          <w:p w14:paraId="000000B6" w14:textId="77777777" w:rsidR="009B594A" w:rsidRPr="00F0405D" w:rsidRDefault="009B594A">
            <w:pPr>
              <w:rPr>
                <w:color w:val="FF0000"/>
                <w:sz w:val="24"/>
                <w:szCs w:val="24"/>
              </w:rPr>
            </w:pPr>
          </w:p>
        </w:tc>
      </w:tr>
      <w:tr w:rsidR="009B594A" w:rsidRPr="00F0405D" w14:paraId="18400D29" w14:textId="77777777">
        <w:tc>
          <w:tcPr>
            <w:tcW w:w="1277" w:type="dxa"/>
          </w:tcPr>
          <w:p w14:paraId="000000B8" w14:textId="77777777" w:rsidR="009B594A" w:rsidRPr="00F0405D" w:rsidRDefault="00CE62D9">
            <w:pPr>
              <w:rPr>
                <w:sz w:val="24"/>
                <w:szCs w:val="24"/>
              </w:rPr>
            </w:pPr>
            <w:r w:rsidRPr="00F0405D">
              <w:rPr>
                <w:sz w:val="24"/>
                <w:szCs w:val="24"/>
              </w:rPr>
              <w:lastRenderedPageBreak/>
              <w:t>15</w:t>
            </w:r>
          </w:p>
        </w:tc>
        <w:tc>
          <w:tcPr>
            <w:tcW w:w="13568" w:type="dxa"/>
            <w:gridSpan w:val="2"/>
          </w:tcPr>
          <w:p w14:paraId="000000B9" w14:textId="77777777" w:rsidR="009B594A" w:rsidRPr="00F0405D" w:rsidRDefault="00CE62D9">
            <w:pPr>
              <w:rPr>
                <w:b/>
                <w:sz w:val="24"/>
                <w:szCs w:val="24"/>
              </w:rPr>
            </w:pPr>
            <w:r w:rsidRPr="00F0405D">
              <w:rPr>
                <w:b/>
                <w:sz w:val="24"/>
                <w:szCs w:val="24"/>
              </w:rPr>
              <w:t>Participant timeline</w:t>
            </w:r>
          </w:p>
        </w:tc>
      </w:tr>
      <w:tr w:rsidR="009B594A" w:rsidRPr="00F0405D" w14:paraId="6C45ACCB" w14:textId="77777777">
        <w:tc>
          <w:tcPr>
            <w:tcW w:w="1277" w:type="dxa"/>
          </w:tcPr>
          <w:p w14:paraId="000000BB" w14:textId="77777777" w:rsidR="009B594A" w:rsidRPr="00F0405D" w:rsidRDefault="009B594A">
            <w:pPr>
              <w:rPr>
                <w:sz w:val="24"/>
                <w:szCs w:val="24"/>
              </w:rPr>
            </w:pPr>
          </w:p>
        </w:tc>
        <w:tc>
          <w:tcPr>
            <w:tcW w:w="13568" w:type="dxa"/>
            <w:gridSpan w:val="2"/>
          </w:tcPr>
          <w:p w14:paraId="000000BC" w14:textId="77777777" w:rsidR="009B594A" w:rsidRPr="00F0405D" w:rsidRDefault="00CE62D9">
            <w:pPr>
              <w:rPr>
                <w:sz w:val="24"/>
                <w:szCs w:val="24"/>
              </w:rPr>
            </w:pPr>
            <w:r w:rsidRPr="00F0405D">
              <w:rPr>
                <w:sz w:val="24"/>
                <w:szCs w:val="24"/>
              </w:rPr>
              <w:t xml:space="preserve">Please see the flow diagram in appendix 1, showing participants’ movement through the SWAT. </w:t>
            </w:r>
          </w:p>
          <w:p w14:paraId="000000BD" w14:textId="77777777" w:rsidR="009B594A" w:rsidRPr="00F0405D" w:rsidRDefault="009B594A">
            <w:pPr>
              <w:rPr>
                <w:color w:val="FF0000"/>
                <w:sz w:val="24"/>
                <w:szCs w:val="24"/>
              </w:rPr>
            </w:pPr>
          </w:p>
        </w:tc>
      </w:tr>
      <w:tr w:rsidR="009B594A" w:rsidRPr="00F0405D" w14:paraId="4802CBDA" w14:textId="77777777">
        <w:tc>
          <w:tcPr>
            <w:tcW w:w="14845" w:type="dxa"/>
            <w:gridSpan w:val="3"/>
            <w:shd w:val="clear" w:color="auto" w:fill="EA862E"/>
          </w:tcPr>
          <w:p w14:paraId="000000BF" w14:textId="77777777" w:rsidR="009B594A" w:rsidRPr="00F0405D" w:rsidRDefault="00CE62D9">
            <w:pPr>
              <w:rPr>
                <w:b/>
                <w:sz w:val="24"/>
                <w:szCs w:val="24"/>
              </w:rPr>
            </w:pPr>
            <w:r w:rsidRPr="00F0405D">
              <w:rPr>
                <w:b/>
                <w:color w:val="FFFFFF"/>
                <w:sz w:val="24"/>
                <w:szCs w:val="24"/>
              </w:rPr>
              <w:t>Methods: Assignment of interventions (for controlled trials)</w:t>
            </w:r>
          </w:p>
        </w:tc>
      </w:tr>
      <w:tr w:rsidR="009B594A" w:rsidRPr="00F0405D" w14:paraId="2E533773" w14:textId="77777777">
        <w:tc>
          <w:tcPr>
            <w:tcW w:w="1277" w:type="dxa"/>
          </w:tcPr>
          <w:p w14:paraId="000000C2" w14:textId="77777777" w:rsidR="009B594A" w:rsidRPr="00F0405D" w:rsidRDefault="00CE62D9">
            <w:pPr>
              <w:rPr>
                <w:sz w:val="24"/>
                <w:szCs w:val="24"/>
              </w:rPr>
            </w:pPr>
            <w:r w:rsidRPr="00F0405D">
              <w:rPr>
                <w:sz w:val="24"/>
                <w:szCs w:val="24"/>
              </w:rPr>
              <w:t>16a</w:t>
            </w:r>
          </w:p>
        </w:tc>
        <w:tc>
          <w:tcPr>
            <w:tcW w:w="13568" w:type="dxa"/>
            <w:gridSpan w:val="2"/>
          </w:tcPr>
          <w:p w14:paraId="000000C3" w14:textId="77777777" w:rsidR="009B594A" w:rsidRPr="00F0405D" w:rsidRDefault="00CE62D9">
            <w:pPr>
              <w:rPr>
                <w:b/>
                <w:sz w:val="24"/>
                <w:szCs w:val="24"/>
              </w:rPr>
            </w:pPr>
            <w:r w:rsidRPr="00F0405D">
              <w:rPr>
                <w:b/>
                <w:sz w:val="24"/>
                <w:szCs w:val="24"/>
              </w:rPr>
              <w:t>Sequence generation</w:t>
            </w:r>
          </w:p>
        </w:tc>
      </w:tr>
      <w:tr w:rsidR="009B594A" w:rsidRPr="00F0405D" w14:paraId="4982F4AB" w14:textId="77777777">
        <w:tc>
          <w:tcPr>
            <w:tcW w:w="1277" w:type="dxa"/>
          </w:tcPr>
          <w:p w14:paraId="000000C5" w14:textId="77777777" w:rsidR="009B594A" w:rsidRPr="00F0405D" w:rsidRDefault="009B594A">
            <w:pPr>
              <w:rPr>
                <w:sz w:val="24"/>
                <w:szCs w:val="24"/>
              </w:rPr>
            </w:pPr>
          </w:p>
        </w:tc>
        <w:tc>
          <w:tcPr>
            <w:tcW w:w="13568" w:type="dxa"/>
            <w:gridSpan w:val="2"/>
          </w:tcPr>
          <w:p w14:paraId="538A250E" w14:textId="765DE19D" w:rsidR="00165A7C" w:rsidRPr="00F0405D" w:rsidRDefault="00165A7C" w:rsidP="00165A7C">
            <w:pPr>
              <w:rPr>
                <w:sz w:val="24"/>
                <w:szCs w:val="24"/>
              </w:rPr>
            </w:pPr>
            <w:r w:rsidRPr="00F0405D">
              <w:rPr>
                <w:sz w:val="24"/>
                <w:szCs w:val="24"/>
              </w:rPr>
              <w:t xml:space="preserve">[The SWAT team should complete this section as appropriate as per </w:t>
            </w:r>
            <w:hyperlink r:id="rId26" w:history="1">
              <w:r w:rsidRPr="00F0405D">
                <w:rPr>
                  <w:rStyle w:val="Hyperlink"/>
                  <w:sz w:val="24"/>
                  <w:szCs w:val="24"/>
                </w:rPr>
                <w:t>PRESS SWAT Master Protocol Template</w:t>
              </w:r>
            </w:hyperlink>
            <w:r w:rsidRPr="00F0405D">
              <w:rPr>
                <w:sz w:val="24"/>
                <w:szCs w:val="24"/>
              </w:rPr>
              <w:t xml:space="preserve"> and </w:t>
            </w:r>
            <w:hyperlink r:id="rId27" w:history="1">
              <w:r w:rsidRPr="00F0405D">
                <w:rPr>
                  <w:rStyle w:val="Hyperlink"/>
                  <w:sz w:val="24"/>
                  <w:szCs w:val="24"/>
                </w:rPr>
                <w:t>PRESS Randomised Retention SWAT Master Statistical Analysis Plan Template</w:t>
              </w:r>
            </w:hyperlink>
            <w:r w:rsidRPr="00F0405D">
              <w:rPr>
                <w:sz w:val="24"/>
                <w:szCs w:val="24"/>
              </w:rPr>
              <w:t>].</w:t>
            </w:r>
          </w:p>
          <w:p w14:paraId="3B3FE469" w14:textId="77777777" w:rsidR="003E7FE5" w:rsidRDefault="003E7FE5" w:rsidP="00165A7C">
            <w:pPr>
              <w:rPr>
                <w:color w:val="000000"/>
                <w:sz w:val="24"/>
                <w:szCs w:val="24"/>
              </w:rPr>
            </w:pPr>
          </w:p>
          <w:p w14:paraId="05BBB05B" w14:textId="0C6935C1" w:rsidR="009B594A" w:rsidRDefault="00CE62D9" w:rsidP="00165A7C">
            <w:pPr>
              <w:rPr>
                <w:bCs/>
                <w:sz w:val="24"/>
                <w:szCs w:val="24"/>
              </w:rPr>
            </w:pPr>
            <w:r w:rsidRPr="00F0405D">
              <w:rPr>
                <w:color w:val="000000"/>
                <w:sz w:val="24"/>
                <w:szCs w:val="24"/>
              </w:rPr>
              <w:t>Individually randomised.</w:t>
            </w:r>
            <w:r w:rsidRPr="00F0405D">
              <w:rPr>
                <w:sz w:val="24"/>
                <w:szCs w:val="24"/>
              </w:rPr>
              <w:t xml:space="preserve"> </w:t>
            </w:r>
            <w:r w:rsidR="0044632A" w:rsidRPr="00F0405D">
              <w:rPr>
                <w:sz w:val="24"/>
                <w:szCs w:val="24"/>
              </w:rPr>
              <w:t>The allocation ratio will be 1:1</w:t>
            </w:r>
            <w:r w:rsidR="0044632A" w:rsidRPr="00F0405D">
              <w:rPr>
                <w:bCs/>
                <w:sz w:val="24"/>
                <w:szCs w:val="24"/>
              </w:rPr>
              <w:t>.</w:t>
            </w:r>
          </w:p>
          <w:p w14:paraId="000000C7" w14:textId="36D0095B" w:rsidR="003E7FE5" w:rsidRPr="00F0405D" w:rsidRDefault="003E7FE5" w:rsidP="00165A7C">
            <w:pPr>
              <w:rPr>
                <w:color w:val="000000"/>
                <w:sz w:val="24"/>
                <w:szCs w:val="24"/>
              </w:rPr>
            </w:pPr>
          </w:p>
        </w:tc>
      </w:tr>
      <w:tr w:rsidR="009B594A" w:rsidRPr="00F0405D" w14:paraId="3FF11F4F" w14:textId="77777777">
        <w:tc>
          <w:tcPr>
            <w:tcW w:w="1277" w:type="dxa"/>
          </w:tcPr>
          <w:p w14:paraId="000000C9" w14:textId="77777777" w:rsidR="009B594A" w:rsidRPr="00F0405D" w:rsidRDefault="00CE62D9">
            <w:pPr>
              <w:rPr>
                <w:sz w:val="24"/>
                <w:szCs w:val="24"/>
              </w:rPr>
            </w:pPr>
            <w:r w:rsidRPr="00F0405D">
              <w:rPr>
                <w:sz w:val="24"/>
                <w:szCs w:val="24"/>
              </w:rPr>
              <w:t>16b</w:t>
            </w:r>
          </w:p>
        </w:tc>
        <w:tc>
          <w:tcPr>
            <w:tcW w:w="13568" w:type="dxa"/>
            <w:gridSpan w:val="2"/>
          </w:tcPr>
          <w:p w14:paraId="000000CA" w14:textId="77777777" w:rsidR="009B594A" w:rsidRPr="00F0405D" w:rsidRDefault="00CE62D9">
            <w:pPr>
              <w:rPr>
                <w:b/>
                <w:color w:val="FF0000"/>
                <w:sz w:val="24"/>
                <w:szCs w:val="24"/>
              </w:rPr>
            </w:pPr>
            <w:r w:rsidRPr="00F0405D">
              <w:rPr>
                <w:b/>
                <w:sz w:val="24"/>
                <w:szCs w:val="24"/>
              </w:rPr>
              <w:t>Allocation concealment mechanism</w:t>
            </w:r>
          </w:p>
        </w:tc>
      </w:tr>
      <w:tr w:rsidR="009B594A" w:rsidRPr="00F0405D" w14:paraId="204AF5B7" w14:textId="77777777">
        <w:tc>
          <w:tcPr>
            <w:tcW w:w="1277" w:type="dxa"/>
          </w:tcPr>
          <w:p w14:paraId="000000CC" w14:textId="77777777" w:rsidR="009B594A" w:rsidRPr="00F0405D" w:rsidRDefault="009B594A">
            <w:pPr>
              <w:rPr>
                <w:sz w:val="24"/>
                <w:szCs w:val="24"/>
              </w:rPr>
            </w:pPr>
          </w:p>
        </w:tc>
        <w:tc>
          <w:tcPr>
            <w:tcW w:w="13568" w:type="dxa"/>
            <w:gridSpan w:val="2"/>
          </w:tcPr>
          <w:p w14:paraId="000000CD" w14:textId="77777777" w:rsidR="009B594A" w:rsidRPr="00F0405D" w:rsidRDefault="00CE62D9">
            <w:pPr>
              <w:rPr>
                <w:b/>
                <w:color w:val="4472C4"/>
                <w:sz w:val="24"/>
                <w:szCs w:val="24"/>
              </w:rPr>
            </w:pPr>
            <w:r w:rsidRPr="00F0405D">
              <w:rPr>
                <w:b/>
                <w:color w:val="4472C4"/>
                <w:sz w:val="24"/>
                <w:szCs w:val="24"/>
              </w:rPr>
              <w:t>How to complete:</w:t>
            </w:r>
          </w:p>
          <w:p w14:paraId="022CA3FA" w14:textId="77777777" w:rsidR="0044632A" w:rsidRPr="00F0405D" w:rsidRDefault="0044632A" w:rsidP="0044632A">
            <w:pPr>
              <w:rPr>
                <w:sz w:val="24"/>
                <w:szCs w:val="24"/>
              </w:rPr>
            </w:pPr>
            <w:r w:rsidRPr="00F0405D">
              <w:rPr>
                <w:sz w:val="24"/>
                <w:szCs w:val="24"/>
              </w:rPr>
              <w:t xml:space="preserve">[The SWAT team should complete this section as appropriate as per </w:t>
            </w:r>
            <w:hyperlink r:id="rId28" w:history="1">
              <w:r w:rsidRPr="00F0405D">
                <w:rPr>
                  <w:rStyle w:val="Hyperlink"/>
                  <w:sz w:val="24"/>
                  <w:szCs w:val="24"/>
                </w:rPr>
                <w:t>PRESS SWAT Master Protocol Template</w:t>
              </w:r>
            </w:hyperlink>
            <w:r w:rsidRPr="00F0405D">
              <w:rPr>
                <w:sz w:val="24"/>
                <w:szCs w:val="24"/>
              </w:rPr>
              <w:t>].</w:t>
            </w:r>
          </w:p>
          <w:p w14:paraId="000000CF" w14:textId="77777777" w:rsidR="009B594A" w:rsidRPr="00F0405D" w:rsidRDefault="009B594A">
            <w:pPr>
              <w:rPr>
                <w:color w:val="FF0000"/>
                <w:sz w:val="24"/>
                <w:szCs w:val="24"/>
              </w:rPr>
            </w:pPr>
          </w:p>
        </w:tc>
      </w:tr>
      <w:tr w:rsidR="009B594A" w:rsidRPr="00F0405D" w14:paraId="76C1230D" w14:textId="77777777">
        <w:tc>
          <w:tcPr>
            <w:tcW w:w="1277" w:type="dxa"/>
          </w:tcPr>
          <w:p w14:paraId="000000D1" w14:textId="77777777" w:rsidR="009B594A" w:rsidRPr="00F0405D" w:rsidRDefault="00CE62D9">
            <w:pPr>
              <w:rPr>
                <w:sz w:val="24"/>
                <w:szCs w:val="24"/>
              </w:rPr>
            </w:pPr>
            <w:r w:rsidRPr="00F0405D">
              <w:rPr>
                <w:sz w:val="24"/>
                <w:szCs w:val="24"/>
              </w:rPr>
              <w:t>16c</w:t>
            </w:r>
          </w:p>
        </w:tc>
        <w:tc>
          <w:tcPr>
            <w:tcW w:w="13568" w:type="dxa"/>
            <w:gridSpan w:val="2"/>
          </w:tcPr>
          <w:p w14:paraId="000000D2" w14:textId="77777777" w:rsidR="009B594A" w:rsidRPr="00F0405D" w:rsidRDefault="00CE62D9">
            <w:pPr>
              <w:rPr>
                <w:b/>
                <w:color w:val="FF0000"/>
                <w:sz w:val="24"/>
                <w:szCs w:val="24"/>
              </w:rPr>
            </w:pPr>
            <w:r w:rsidRPr="00F0405D">
              <w:rPr>
                <w:b/>
                <w:sz w:val="24"/>
                <w:szCs w:val="24"/>
              </w:rPr>
              <w:t>Implementation</w:t>
            </w:r>
          </w:p>
        </w:tc>
      </w:tr>
      <w:tr w:rsidR="009B594A" w:rsidRPr="00F0405D" w14:paraId="6A6AA50D" w14:textId="77777777">
        <w:tc>
          <w:tcPr>
            <w:tcW w:w="1277" w:type="dxa"/>
          </w:tcPr>
          <w:p w14:paraId="000000D4" w14:textId="77777777" w:rsidR="009B594A" w:rsidRPr="00F0405D" w:rsidRDefault="009B594A">
            <w:pPr>
              <w:rPr>
                <w:sz w:val="24"/>
                <w:szCs w:val="24"/>
              </w:rPr>
            </w:pPr>
          </w:p>
        </w:tc>
        <w:tc>
          <w:tcPr>
            <w:tcW w:w="13568" w:type="dxa"/>
            <w:gridSpan w:val="2"/>
          </w:tcPr>
          <w:p w14:paraId="000000D5" w14:textId="77777777" w:rsidR="009B594A" w:rsidRPr="00F0405D" w:rsidRDefault="00CE62D9">
            <w:pPr>
              <w:rPr>
                <w:b/>
                <w:color w:val="4472C4"/>
                <w:sz w:val="24"/>
                <w:szCs w:val="24"/>
              </w:rPr>
            </w:pPr>
            <w:r w:rsidRPr="00F0405D">
              <w:rPr>
                <w:b/>
                <w:color w:val="4472C4"/>
                <w:sz w:val="24"/>
                <w:szCs w:val="24"/>
              </w:rPr>
              <w:t>How to complete:</w:t>
            </w:r>
          </w:p>
          <w:p w14:paraId="000000D6" w14:textId="43E26C1E" w:rsidR="009B594A" w:rsidRPr="00F0405D" w:rsidRDefault="0044632A">
            <w:pPr>
              <w:rPr>
                <w:sz w:val="24"/>
                <w:szCs w:val="24"/>
              </w:rPr>
            </w:pPr>
            <w:r w:rsidRPr="00F0405D">
              <w:rPr>
                <w:sz w:val="24"/>
                <w:szCs w:val="24"/>
              </w:rPr>
              <w:t xml:space="preserve">[The SWAT team should complete this section as appropriate as per </w:t>
            </w:r>
            <w:hyperlink r:id="rId29" w:history="1">
              <w:r w:rsidRPr="00F0405D">
                <w:rPr>
                  <w:rStyle w:val="Hyperlink"/>
                  <w:sz w:val="24"/>
                  <w:szCs w:val="24"/>
                </w:rPr>
                <w:t>PRESS SWAT Master Protocol Template</w:t>
              </w:r>
            </w:hyperlink>
            <w:r w:rsidRPr="00F0405D">
              <w:rPr>
                <w:sz w:val="24"/>
                <w:szCs w:val="24"/>
              </w:rPr>
              <w:t>].</w:t>
            </w:r>
          </w:p>
          <w:p w14:paraId="000000D7" w14:textId="77777777" w:rsidR="009B594A" w:rsidRPr="00F0405D" w:rsidRDefault="009B594A">
            <w:pPr>
              <w:rPr>
                <w:color w:val="FF0000"/>
                <w:sz w:val="24"/>
                <w:szCs w:val="24"/>
              </w:rPr>
            </w:pPr>
          </w:p>
        </w:tc>
      </w:tr>
      <w:tr w:rsidR="009B594A" w:rsidRPr="00F0405D" w14:paraId="184AE354" w14:textId="77777777">
        <w:tc>
          <w:tcPr>
            <w:tcW w:w="1277" w:type="dxa"/>
          </w:tcPr>
          <w:p w14:paraId="000000D9" w14:textId="77777777" w:rsidR="009B594A" w:rsidRPr="00F0405D" w:rsidRDefault="00CE62D9">
            <w:pPr>
              <w:rPr>
                <w:sz w:val="24"/>
                <w:szCs w:val="24"/>
              </w:rPr>
            </w:pPr>
            <w:r w:rsidRPr="00F0405D">
              <w:rPr>
                <w:sz w:val="24"/>
                <w:szCs w:val="24"/>
              </w:rPr>
              <w:t>17</w:t>
            </w:r>
          </w:p>
        </w:tc>
        <w:tc>
          <w:tcPr>
            <w:tcW w:w="13568" w:type="dxa"/>
            <w:gridSpan w:val="2"/>
          </w:tcPr>
          <w:p w14:paraId="000000DA" w14:textId="77777777" w:rsidR="009B594A" w:rsidRPr="00F0405D" w:rsidRDefault="00CE62D9">
            <w:pPr>
              <w:rPr>
                <w:b/>
                <w:color w:val="FF0000"/>
                <w:sz w:val="24"/>
                <w:szCs w:val="24"/>
              </w:rPr>
            </w:pPr>
            <w:r w:rsidRPr="00F0405D">
              <w:rPr>
                <w:b/>
                <w:sz w:val="24"/>
                <w:szCs w:val="24"/>
              </w:rPr>
              <w:t>Blinding (masking)</w:t>
            </w:r>
          </w:p>
        </w:tc>
      </w:tr>
      <w:tr w:rsidR="009B594A" w:rsidRPr="00F0405D" w14:paraId="0BFFCDCF" w14:textId="77777777">
        <w:tc>
          <w:tcPr>
            <w:tcW w:w="1277" w:type="dxa"/>
          </w:tcPr>
          <w:p w14:paraId="000000DC" w14:textId="77777777" w:rsidR="009B594A" w:rsidRPr="00F0405D" w:rsidRDefault="009B594A">
            <w:pPr>
              <w:rPr>
                <w:sz w:val="24"/>
                <w:szCs w:val="24"/>
              </w:rPr>
            </w:pPr>
          </w:p>
        </w:tc>
        <w:tc>
          <w:tcPr>
            <w:tcW w:w="13568" w:type="dxa"/>
            <w:gridSpan w:val="2"/>
          </w:tcPr>
          <w:p w14:paraId="000000DD" w14:textId="77777777" w:rsidR="009B594A" w:rsidRPr="00F0405D" w:rsidRDefault="00CE62D9">
            <w:pPr>
              <w:rPr>
                <w:b/>
                <w:color w:val="4472C4"/>
                <w:sz w:val="24"/>
                <w:szCs w:val="24"/>
              </w:rPr>
            </w:pPr>
            <w:r w:rsidRPr="00F0405D">
              <w:rPr>
                <w:b/>
                <w:color w:val="4472C4"/>
                <w:sz w:val="24"/>
                <w:szCs w:val="24"/>
              </w:rPr>
              <w:t>How to complete:</w:t>
            </w:r>
          </w:p>
          <w:p w14:paraId="2FC58AA6" w14:textId="77777777" w:rsidR="009B594A" w:rsidRPr="00F0405D" w:rsidRDefault="007D39F0">
            <w:pPr>
              <w:rPr>
                <w:sz w:val="24"/>
                <w:szCs w:val="24"/>
              </w:rPr>
            </w:pPr>
            <w:r w:rsidRPr="00F0405D">
              <w:rPr>
                <w:sz w:val="24"/>
                <w:szCs w:val="24"/>
              </w:rPr>
              <w:t xml:space="preserve">[The SWAT team should complete this section as appropriate as per </w:t>
            </w:r>
            <w:hyperlink r:id="rId30" w:history="1">
              <w:r w:rsidRPr="00F0405D">
                <w:rPr>
                  <w:rStyle w:val="Hyperlink"/>
                  <w:sz w:val="24"/>
                  <w:szCs w:val="24"/>
                </w:rPr>
                <w:t>PRESS SWAT Master Protocol Template</w:t>
              </w:r>
            </w:hyperlink>
            <w:r w:rsidRPr="00F0405D">
              <w:rPr>
                <w:sz w:val="24"/>
                <w:szCs w:val="24"/>
              </w:rPr>
              <w:t xml:space="preserve"> and </w:t>
            </w:r>
            <w:hyperlink r:id="rId31" w:history="1">
              <w:r w:rsidRPr="00F0405D">
                <w:rPr>
                  <w:rStyle w:val="Hyperlink"/>
                  <w:sz w:val="24"/>
                  <w:szCs w:val="24"/>
                </w:rPr>
                <w:t>PRESS Randomised Retention SWAT Master Statistical Analysis Plan Template</w:t>
              </w:r>
            </w:hyperlink>
            <w:r w:rsidRPr="00F0405D">
              <w:rPr>
                <w:sz w:val="24"/>
                <w:szCs w:val="24"/>
              </w:rPr>
              <w:t>. Describe who will and won’t be blinded after the assignment of participants to the intervention (e.g., researchers, data analysts), and, if blinded, how this will be achieved].</w:t>
            </w:r>
          </w:p>
          <w:p w14:paraId="000000DF" w14:textId="4976EEEC" w:rsidR="007D39F0" w:rsidRPr="00F0405D" w:rsidRDefault="007D39F0">
            <w:pPr>
              <w:rPr>
                <w:sz w:val="24"/>
                <w:szCs w:val="24"/>
              </w:rPr>
            </w:pPr>
          </w:p>
        </w:tc>
      </w:tr>
      <w:tr w:rsidR="009B594A" w:rsidRPr="00F0405D" w14:paraId="6F872BD4" w14:textId="77777777">
        <w:tc>
          <w:tcPr>
            <w:tcW w:w="14845" w:type="dxa"/>
            <w:gridSpan w:val="3"/>
            <w:shd w:val="clear" w:color="auto" w:fill="EA862E"/>
          </w:tcPr>
          <w:p w14:paraId="000000E1" w14:textId="77777777" w:rsidR="009B594A" w:rsidRPr="00F0405D" w:rsidRDefault="00CE62D9">
            <w:pPr>
              <w:tabs>
                <w:tab w:val="left" w:pos="3645"/>
              </w:tabs>
              <w:rPr>
                <w:b/>
                <w:sz w:val="24"/>
                <w:szCs w:val="24"/>
              </w:rPr>
            </w:pPr>
            <w:r w:rsidRPr="00F0405D">
              <w:rPr>
                <w:b/>
                <w:color w:val="FFFFFF"/>
                <w:sz w:val="24"/>
                <w:szCs w:val="24"/>
              </w:rPr>
              <w:t>Methods: Data collection, management, and analysis</w:t>
            </w:r>
          </w:p>
        </w:tc>
      </w:tr>
      <w:tr w:rsidR="009B594A" w:rsidRPr="00F0405D" w14:paraId="2FA9559C" w14:textId="77777777">
        <w:tc>
          <w:tcPr>
            <w:tcW w:w="1277" w:type="dxa"/>
          </w:tcPr>
          <w:p w14:paraId="000000E4" w14:textId="77777777" w:rsidR="009B594A" w:rsidRPr="00F0405D" w:rsidRDefault="00CE62D9">
            <w:pPr>
              <w:rPr>
                <w:sz w:val="24"/>
                <w:szCs w:val="24"/>
              </w:rPr>
            </w:pPr>
            <w:r w:rsidRPr="00F0405D">
              <w:rPr>
                <w:sz w:val="24"/>
                <w:szCs w:val="24"/>
              </w:rPr>
              <w:t>18</w:t>
            </w:r>
          </w:p>
        </w:tc>
        <w:tc>
          <w:tcPr>
            <w:tcW w:w="13568" w:type="dxa"/>
            <w:gridSpan w:val="2"/>
          </w:tcPr>
          <w:p w14:paraId="000000E5" w14:textId="77777777" w:rsidR="009B594A" w:rsidRPr="00F0405D" w:rsidRDefault="00CE62D9">
            <w:pPr>
              <w:rPr>
                <w:b/>
                <w:sz w:val="24"/>
                <w:szCs w:val="24"/>
              </w:rPr>
            </w:pPr>
            <w:r w:rsidRPr="00F0405D">
              <w:rPr>
                <w:b/>
                <w:sz w:val="24"/>
                <w:szCs w:val="24"/>
              </w:rPr>
              <w:t>Data management</w:t>
            </w:r>
          </w:p>
        </w:tc>
      </w:tr>
      <w:tr w:rsidR="009B594A" w:rsidRPr="00F0405D" w14:paraId="0E46033D" w14:textId="77777777">
        <w:tc>
          <w:tcPr>
            <w:tcW w:w="1277" w:type="dxa"/>
          </w:tcPr>
          <w:p w14:paraId="000000E7" w14:textId="77777777" w:rsidR="009B594A" w:rsidRPr="00F0405D" w:rsidRDefault="009B594A">
            <w:pPr>
              <w:rPr>
                <w:sz w:val="24"/>
                <w:szCs w:val="24"/>
              </w:rPr>
            </w:pPr>
          </w:p>
        </w:tc>
        <w:tc>
          <w:tcPr>
            <w:tcW w:w="13568" w:type="dxa"/>
            <w:gridSpan w:val="2"/>
          </w:tcPr>
          <w:p w14:paraId="000000E8" w14:textId="77777777" w:rsidR="009B594A" w:rsidRPr="00F0405D" w:rsidRDefault="00CE62D9">
            <w:pPr>
              <w:rPr>
                <w:b/>
                <w:color w:val="4472C4"/>
                <w:sz w:val="24"/>
                <w:szCs w:val="24"/>
              </w:rPr>
            </w:pPr>
            <w:r w:rsidRPr="00F0405D">
              <w:rPr>
                <w:b/>
                <w:color w:val="4472C4"/>
                <w:sz w:val="24"/>
                <w:szCs w:val="24"/>
              </w:rPr>
              <w:t xml:space="preserve">How to complete: </w:t>
            </w:r>
          </w:p>
          <w:p w14:paraId="13F8C852" w14:textId="77777777" w:rsidR="008376CB" w:rsidRPr="00F0405D" w:rsidRDefault="008376CB" w:rsidP="008376CB">
            <w:pPr>
              <w:spacing w:after="120"/>
              <w:rPr>
                <w:sz w:val="24"/>
                <w:szCs w:val="24"/>
              </w:rPr>
            </w:pPr>
            <w:r w:rsidRPr="00F0405D">
              <w:rPr>
                <w:sz w:val="24"/>
                <w:szCs w:val="24"/>
              </w:rPr>
              <w:lastRenderedPageBreak/>
              <w:t xml:space="preserve">[The SWAT team should complete this section as appropriate as per </w:t>
            </w:r>
            <w:hyperlink r:id="rId32" w:history="1">
              <w:r w:rsidRPr="00F0405D">
                <w:rPr>
                  <w:rStyle w:val="Hyperlink"/>
                  <w:sz w:val="24"/>
                  <w:szCs w:val="24"/>
                </w:rPr>
                <w:t>PRESS SWAT Master Protocol Template</w:t>
              </w:r>
            </w:hyperlink>
            <w:r w:rsidRPr="00F0405D">
              <w:rPr>
                <w:sz w:val="24"/>
                <w:szCs w:val="24"/>
              </w:rPr>
              <w:t xml:space="preserve">. Describe plans for data entry, coding, security, and storage, including any related processes to promote data quality (e.g., double data entry; range checks for data values)]. </w:t>
            </w:r>
          </w:p>
          <w:p w14:paraId="000000EA" w14:textId="4A299F1F" w:rsidR="009B594A" w:rsidRPr="00F0405D" w:rsidRDefault="008376CB" w:rsidP="008376CB">
            <w:pPr>
              <w:rPr>
                <w:color w:val="FF0000"/>
                <w:sz w:val="24"/>
                <w:szCs w:val="24"/>
              </w:rPr>
            </w:pPr>
            <w:r w:rsidRPr="00F0405D">
              <w:rPr>
                <w:b/>
                <w:i/>
                <w:iCs/>
                <w:sz w:val="24"/>
                <w:szCs w:val="24"/>
              </w:rPr>
              <w:t xml:space="preserve">Guidance: </w:t>
            </w:r>
            <w:r w:rsidRPr="00F0405D">
              <w:rPr>
                <w:i/>
                <w:iCs/>
                <w:sz w:val="24"/>
                <w:szCs w:val="24"/>
              </w:rPr>
              <w:t>It is sufficient to provide ‘light touch’ details.</w:t>
            </w:r>
          </w:p>
        </w:tc>
      </w:tr>
      <w:tr w:rsidR="009B594A" w:rsidRPr="00F0405D" w14:paraId="2EF6EC2A" w14:textId="77777777">
        <w:trPr>
          <w:trHeight w:val="231"/>
        </w:trPr>
        <w:tc>
          <w:tcPr>
            <w:tcW w:w="1277" w:type="dxa"/>
          </w:tcPr>
          <w:p w14:paraId="000000EC" w14:textId="77777777" w:rsidR="009B594A" w:rsidRPr="00F0405D" w:rsidRDefault="00CE62D9">
            <w:pPr>
              <w:rPr>
                <w:sz w:val="24"/>
                <w:szCs w:val="24"/>
              </w:rPr>
            </w:pPr>
            <w:r w:rsidRPr="00F0405D">
              <w:rPr>
                <w:sz w:val="24"/>
                <w:szCs w:val="24"/>
              </w:rPr>
              <w:lastRenderedPageBreak/>
              <w:t>19</w:t>
            </w:r>
          </w:p>
        </w:tc>
        <w:tc>
          <w:tcPr>
            <w:tcW w:w="13568" w:type="dxa"/>
            <w:gridSpan w:val="2"/>
          </w:tcPr>
          <w:p w14:paraId="000000ED" w14:textId="77777777" w:rsidR="009B594A" w:rsidRPr="00F0405D" w:rsidRDefault="00CE62D9">
            <w:pPr>
              <w:rPr>
                <w:sz w:val="24"/>
                <w:szCs w:val="24"/>
                <w:highlight w:val="yellow"/>
              </w:rPr>
            </w:pPr>
            <w:r w:rsidRPr="00F0405D">
              <w:rPr>
                <w:b/>
                <w:sz w:val="24"/>
                <w:szCs w:val="24"/>
              </w:rPr>
              <w:t>Statistical methods</w:t>
            </w:r>
          </w:p>
        </w:tc>
      </w:tr>
      <w:tr w:rsidR="009B594A" w:rsidRPr="00F0405D" w14:paraId="51CED927" w14:textId="77777777">
        <w:tc>
          <w:tcPr>
            <w:tcW w:w="1277" w:type="dxa"/>
          </w:tcPr>
          <w:p w14:paraId="000000EF" w14:textId="77777777" w:rsidR="009B594A" w:rsidRPr="00F0405D" w:rsidRDefault="009B594A">
            <w:pPr>
              <w:rPr>
                <w:sz w:val="24"/>
                <w:szCs w:val="24"/>
              </w:rPr>
            </w:pPr>
          </w:p>
        </w:tc>
        <w:tc>
          <w:tcPr>
            <w:tcW w:w="13568" w:type="dxa"/>
            <w:gridSpan w:val="2"/>
          </w:tcPr>
          <w:p w14:paraId="75AD1B94" w14:textId="075AFE04" w:rsidR="002C0682" w:rsidRPr="00F0405D" w:rsidRDefault="002C0682" w:rsidP="00905BAD">
            <w:pPr>
              <w:rPr>
                <w:sz w:val="24"/>
                <w:szCs w:val="24"/>
              </w:rPr>
            </w:pPr>
            <w:r w:rsidRPr="00F0405D">
              <w:rPr>
                <w:sz w:val="24"/>
                <w:szCs w:val="24"/>
              </w:rPr>
              <w:t xml:space="preserve">[Please refer to </w:t>
            </w:r>
            <w:bookmarkStart w:id="7" w:name="_Hlk191991095"/>
            <w:r w:rsidRPr="00F0405D">
              <w:rPr>
                <w:sz w:val="24"/>
                <w:szCs w:val="24"/>
              </w:rPr>
              <w:fldChar w:fldCharType="begin"/>
            </w:r>
            <w:r w:rsidRPr="00F0405D">
              <w:rPr>
                <w:sz w:val="24"/>
                <w:szCs w:val="24"/>
              </w:rPr>
              <w:instrText>HYPERLINK "https://osf.io/8pmya/"</w:instrText>
            </w:r>
            <w:r w:rsidRPr="00F0405D">
              <w:rPr>
                <w:sz w:val="24"/>
                <w:szCs w:val="24"/>
              </w:rPr>
            </w:r>
            <w:r w:rsidRPr="00F0405D">
              <w:rPr>
                <w:sz w:val="24"/>
                <w:szCs w:val="24"/>
              </w:rPr>
              <w:fldChar w:fldCharType="separate"/>
            </w:r>
            <w:r w:rsidRPr="00F0405D">
              <w:rPr>
                <w:rStyle w:val="Hyperlink"/>
                <w:sz w:val="24"/>
                <w:szCs w:val="24"/>
              </w:rPr>
              <w:t>Retention SWAT Master Statistical Analysis Plan Template</w:t>
            </w:r>
            <w:r w:rsidRPr="00F0405D">
              <w:rPr>
                <w:sz w:val="24"/>
                <w:szCs w:val="24"/>
              </w:rPr>
              <w:fldChar w:fldCharType="end"/>
            </w:r>
            <w:r w:rsidRPr="00F0405D">
              <w:rPr>
                <w:sz w:val="24"/>
                <w:szCs w:val="24"/>
              </w:rPr>
              <w:t xml:space="preserve"> and </w:t>
            </w:r>
            <w:hyperlink r:id="rId33" w:history="1">
              <w:r w:rsidRPr="00F0405D">
                <w:rPr>
                  <w:rStyle w:val="Hyperlink"/>
                  <w:sz w:val="24"/>
                  <w:szCs w:val="24"/>
                </w:rPr>
                <w:t>Health Economics Guidance for Undertaking Randomised SWATs of Recruitment and Retention Strategies</w:t>
              </w:r>
            </w:hyperlink>
            <w:bookmarkEnd w:id="7"/>
            <w:r w:rsidRPr="00F0405D">
              <w:rPr>
                <w:sz w:val="24"/>
                <w:szCs w:val="24"/>
              </w:rPr>
              <w:t xml:space="preserve">]. </w:t>
            </w:r>
          </w:p>
          <w:p w14:paraId="7C12DCE0" w14:textId="1363ACB9" w:rsidR="00905BAD" w:rsidRPr="00F0405D" w:rsidRDefault="002C0682" w:rsidP="00905BAD">
            <w:pPr>
              <w:rPr>
                <w:sz w:val="24"/>
                <w:szCs w:val="24"/>
              </w:rPr>
            </w:pPr>
            <w:r w:rsidRPr="00F0405D">
              <w:rPr>
                <w:sz w:val="24"/>
                <w:szCs w:val="24"/>
              </w:rPr>
              <w:t xml:space="preserve">An ‘intention-to-treat’ analysis should be performed. </w:t>
            </w:r>
            <w:r w:rsidR="00905BAD" w:rsidRPr="00F0405D">
              <w:rPr>
                <w:sz w:val="24"/>
                <w:szCs w:val="24"/>
              </w:rPr>
              <w:t xml:space="preserve">The analysis should be undertaken in accordance with a statistical analysis plan and health economics guidance. </w:t>
            </w:r>
            <w:r w:rsidRPr="00F0405D">
              <w:rPr>
                <w:sz w:val="24"/>
                <w:szCs w:val="24"/>
              </w:rPr>
              <w:t xml:space="preserve"> </w:t>
            </w:r>
            <w:r w:rsidR="00905BAD" w:rsidRPr="00F0405D">
              <w:rPr>
                <w:sz w:val="24"/>
                <w:szCs w:val="24"/>
              </w:rPr>
              <w:t>All statistical analyses should be conducted using [name software, e.g., Stata (</w:t>
            </w:r>
            <w:proofErr w:type="spellStart"/>
            <w:r w:rsidR="00905BAD" w:rsidRPr="00F0405D">
              <w:rPr>
                <w:sz w:val="24"/>
                <w:szCs w:val="24"/>
              </w:rPr>
              <w:t>StataCorp</w:t>
            </w:r>
            <w:proofErr w:type="spellEnd"/>
            <w:r w:rsidR="00905BAD" w:rsidRPr="00F0405D">
              <w:rPr>
                <w:sz w:val="24"/>
                <w:szCs w:val="24"/>
              </w:rPr>
              <w:t xml:space="preserve">)]. The primary outcome analysis should be the difference in retention rate (completion of follow-up questionnaire at the next relevant time point or not) between those sent the electronic reminders and those sent the usual reminder only. For the primary outcome analysis, comparison of the response rate between the two SWAT groups should use logistic regression. The between-groups difference should be presented as number (%) and as both adjusted absolute (i.e., risk difference) and relative (i.e., odds ratio or relative risk) effect estimates, with 95% confidence intervals from the logistic regression model.  Demographic characteristics, including age and ethnic group should be presented descriptively as mean (standard deviation) or number (%), as appropriate. </w:t>
            </w:r>
          </w:p>
          <w:p w14:paraId="7AB06A9E" w14:textId="77777777" w:rsidR="00905BAD" w:rsidRPr="00F0405D" w:rsidRDefault="00905BAD" w:rsidP="00905BAD">
            <w:pPr>
              <w:rPr>
                <w:sz w:val="24"/>
                <w:szCs w:val="24"/>
              </w:rPr>
            </w:pPr>
            <w:r w:rsidRPr="00F0405D">
              <w:rPr>
                <w:sz w:val="24"/>
                <w:szCs w:val="24"/>
              </w:rPr>
              <w:t xml:space="preserve">For secondary outcomes: </w:t>
            </w:r>
          </w:p>
          <w:p w14:paraId="5CF7294E" w14:textId="1CA08D4D" w:rsidR="00905BAD" w:rsidRPr="00F0405D" w:rsidRDefault="00905BAD" w:rsidP="00905BAD">
            <w:pPr>
              <w:numPr>
                <w:ilvl w:val="0"/>
                <w:numId w:val="4"/>
              </w:numPr>
              <w:rPr>
                <w:sz w:val="24"/>
                <w:szCs w:val="24"/>
              </w:rPr>
            </w:pPr>
            <w:r w:rsidRPr="00F0405D">
              <w:rPr>
                <w:sz w:val="24"/>
                <w:szCs w:val="24"/>
              </w:rPr>
              <w:t>Cost</w:t>
            </w:r>
            <w:r w:rsidR="002C0682" w:rsidRPr="00F0405D">
              <w:rPr>
                <w:sz w:val="24"/>
                <w:szCs w:val="24"/>
              </w:rPr>
              <w:t>s</w:t>
            </w:r>
            <w:r w:rsidRPr="00F0405D">
              <w:rPr>
                <w:sz w:val="24"/>
                <w:szCs w:val="24"/>
              </w:rPr>
              <w:t xml:space="preserve">: </w:t>
            </w:r>
            <w:bookmarkStart w:id="8" w:name="_Hlk194258473"/>
            <w:r w:rsidRPr="00F0405D">
              <w:rPr>
                <w:sz w:val="24"/>
                <w:szCs w:val="24"/>
              </w:rPr>
              <w:t>All relevant costs associated with each intervention should be aggregated to estimate the average cost per participant in each SWAT group. Unit costs - both direct and indirect - should be presented, including costs of the intervention. These unit costs should be reported in the currency of the relevant country of the SWAT team and adjusted to current price levels, with any necessary inflation adjustments made. The cost-effectiveness outcome should be reported as the incremental cost per additional participant retained (if the effect of the intervention is positive). This should be calculated by dividing the difference in unit costs between the intervention and comparator groups by the percentage point difference in retention rates between these groups.</w:t>
            </w:r>
            <w:bookmarkEnd w:id="8"/>
          </w:p>
          <w:p w14:paraId="10F8838F" w14:textId="77777777" w:rsidR="00905BAD" w:rsidRPr="00F0405D" w:rsidRDefault="00905BAD" w:rsidP="00905BAD">
            <w:pPr>
              <w:numPr>
                <w:ilvl w:val="0"/>
                <w:numId w:val="4"/>
              </w:numPr>
              <w:rPr>
                <w:sz w:val="24"/>
                <w:szCs w:val="24"/>
              </w:rPr>
            </w:pPr>
            <w:r w:rsidRPr="00F0405D">
              <w:rPr>
                <w:sz w:val="24"/>
                <w:szCs w:val="24"/>
              </w:rPr>
              <w:t xml:space="preserve">Time to collection of questionnaire outcome data: The between-groups difference in time taken to collection of outcome data should be analysed using a Cox regression model (adjusted for SWAT stratification factors). </w:t>
            </w:r>
          </w:p>
          <w:p w14:paraId="28DBBFD8" w14:textId="77777777" w:rsidR="00905BAD" w:rsidRPr="00F0405D" w:rsidRDefault="00905BAD" w:rsidP="00905BAD">
            <w:pPr>
              <w:numPr>
                <w:ilvl w:val="0"/>
                <w:numId w:val="4"/>
              </w:numPr>
              <w:rPr>
                <w:sz w:val="24"/>
                <w:szCs w:val="24"/>
              </w:rPr>
            </w:pPr>
            <w:r w:rsidRPr="00F0405D">
              <w:rPr>
                <w:sz w:val="24"/>
                <w:szCs w:val="24"/>
              </w:rPr>
              <w:t xml:space="preserve">The number of follow-up reminders/calls required should be compared using a Poisson regression model, or a zero-inflated Poisson regression model if there is a large quantity of zeros. The host trial allocation and any stratification variables that were used in the SWAT randomisation algorithm should be included as a covariate. </w:t>
            </w:r>
          </w:p>
          <w:p w14:paraId="115B9278" w14:textId="24EF103F" w:rsidR="00905BAD" w:rsidRPr="00F0405D" w:rsidRDefault="00905BAD" w:rsidP="00905BAD">
            <w:pPr>
              <w:numPr>
                <w:ilvl w:val="0"/>
                <w:numId w:val="4"/>
              </w:numPr>
              <w:rPr>
                <w:sz w:val="24"/>
                <w:szCs w:val="24"/>
              </w:rPr>
            </w:pPr>
            <w:r w:rsidRPr="00F0405D">
              <w:rPr>
                <w:sz w:val="24"/>
                <w:szCs w:val="24"/>
              </w:rPr>
              <w:t>Harms or unintended effects: should be reported descriptively in terms of any feedback from participants in relation to the electronic reminders they have received, such as number of participants who have provided feedback and a short description of the feedback, as negative or positive</w:t>
            </w:r>
            <w:r w:rsidR="005E14CE" w:rsidRPr="00F0405D">
              <w:rPr>
                <w:sz w:val="24"/>
                <w:szCs w:val="24"/>
              </w:rPr>
              <w:t>].</w:t>
            </w:r>
          </w:p>
          <w:p w14:paraId="000000F1" w14:textId="77777777" w:rsidR="009B594A" w:rsidRPr="00F0405D" w:rsidRDefault="009B594A">
            <w:pPr>
              <w:rPr>
                <w:color w:val="FF0000"/>
                <w:sz w:val="24"/>
                <w:szCs w:val="24"/>
              </w:rPr>
            </w:pPr>
          </w:p>
        </w:tc>
      </w:tr>
      <w:tr w:rsidR="009B594A" w:rsidRPr="00F0405D" w14:paraId="076D9B77" w14:textId="77777777">
        <w:tc>
          <w:tcPr>
            <w:tcW w:w="14845" w:type="dxa"/>
            <w:gridSpan w:val="3"/>
            <w:shd w:val="clear" w:color="auto" w:fill="EA862E"/>
          </w:tcPr>
          <w:p w14:paraId="000000F3" w14:textId="77777777" w:rsidR="009B594A" w:rsidRPr="00F0405D" w:rsidRDefault="00CE62D9">
            <w:pPr>
              <w:rPr>
                <w:b/>
                <w:sz w:val="24"/>
                <w:szCs w:val="24"/>
              </w:rPr>
            </w:pPr>
            <w:r w:rsidRPr="00F0405D">
              <w:rPr>
                <w:b/>
                <w:color w:val="FFFFFF"/>
                <w:sz w:val="24"/>
                <w:szCs w:val="24"/>
              </w:rPr>
              <w:lastRenderedPageBreak/>
              <w:t>Methods: Monitoring</w:t>
            </w:r>
          </w:p>
        </w:tc>
      </w:tr>
      <w:tr w:rsidR="009B594A" w:rsidRPr="00F0405D" w14:paraId="12F1E618" w14:textId="77777777">
        <w:tc>
          <w:tcPr>
            <w:tcW w:w="1277" w:type="dxa"/>
          </w:tcPr>
          <w:p w14:paraId="000000F6" w14:textId="77777777" w:rsidR="009B594A" w:rsidRPr="00F0405D" w:rsidRDefault="00CE62D9">
            <w:pPr>
              <w:rPr>
                <w:sz w:val="24"/>
                <w:szCs w:val="24"/>
              </w:rPr>
            </w:pPr>
            <w:r w:rsidRPr="00F0405D">
              <w:rPr>
                <w:sz w:val="24"/>
                <w:szCs w:val="24"/>
              </w:rPr>
              <w:t>20</w:t>
            </w:r>
          </w:p>
        </w:tc>
        <w:tc>
          <w:tcPr>
            <w:tcW w:w="13568" w:type="dxa"/>
            <w:gridSpan w:val="2"/>
          </w:tcPr>
          <w:p w14:paraId="000000F7" w14:textId="77777777" w:rsidR="009B594A" w:rsidRPr="00F0405D" w:rsidRDefault="00CE62D9">
            <w:pPr>
              <w:rPr>
                <w:b/>
                <w:sz w:val="24"/>
                <w:szCs w:val="24"/>
              </w:rPr>
            </w:pPr>
            <w:r w:rsidRPr="00F0405D">
              <w:rPr>
                <w:b/>
                <w:sz w:val="24"/>
                <w:szCs w:val="24"/>
              </w:rPr>
              <w:t>Interim analysis and stopping rules</w:t>
            </w:r>
          </w:p>
        </w:tc>
      </w:tr>
      <w:tr w:rsidR="009B594A" w:rsidRPr="00F0405D" w14:paraId="6514F398" w14:textId="77777777">
        <w:tc>
          <w:tcPr>
            <w:tcW w:w="1277" w:type="dxa"/>
          </w:tcPr>
          <w:p w14:paraId="000000F9" w14:textId="77777777" w:rsidR="009B594A" w:rsidRPr="00F0405D" w:rsidRDefault="009B594A">
            <w:pPr>
              <w:rPr>
                <w:sz w:val="24"/>
                <w:szCs w:val="24"/>
              </w:rPr>
            </w:pPr>
          </w:p>
        </w:tc>
        <w:tc>
          <w:tcPr>
            <w:tcW w:w="13568" w:type="dxa"/>
            <w:gridSpan w:val="2"/>
          </w:tcPr>
          <w:p w14:paraId="000000FA" w14:textId="77777777" w:rsidR="009B594A" w:rsidRPr="00F0405D" w:rsidRDefault="00CE62D9">
            <w:pPr>
              <w:rPr>
                <w:b/>
                <w:color w:val="4472C4"/>
                <w:sz w:val="24"/>
                <w:szCs w:val="24"/>
              </w:rPr>
            </w:pPr>
            <w:r w:rsidRPr="00F0405D">
              <w:rPr>
                <w:b/>
                <w:color w:val="4472C4"/>
                <w:sz w:val="24"/>
                <w:szCs w:val="24"/>
              </w:rPr>
              <w:t xml:space="preserve">How to complete: </w:t>
            </w:r>
          </w:p>
          <w:p w14:paraId="000000FC" w14:textId="23EC618B" w:rsidR="009B594A" w:rsidRPr="00F0405D" w:rsidRDefault="002C0682">
            <w:pPr>
              <w:rPr>
                <w:color w:val="FF0000"/>
                <w:sz w:val="24"/>
                <w:szCs w:val="24"/>
              </w:rPr>
            </w:pPr>
            <w:r w:rsidRPr="00F0405D">
              <w:rPr>
                <w:sz w:val="24"/>
                <w:szCs w:val="24"/>
              </w:rPr>
              <w:t xml:space="preserve">[The SWAT team should complete this section as appropriate as per </w:t>
            </w:r>
            <w:hyperlink r:id="rId34" w:history="1">
              <w:r w:rsidRPr="00F0405D">
                <w:rPr>
                  <w:rStyle w:val="Hyperlink"/>
                  <w:sz w:val="24"/>
                  <w:szCs w:val="24"/>
                </w:rPr>
                <w:t>PRESS SWAT Master Protocol Template</w:t>
              </w:r>
            </w:hyperlink>
            <w:r w:rsidRPr="00F0405D">
              <w:rPr>
                <w:sz w:val="24"/>
                <w:szCs w:val="24"/>
              </w:rPr>
              <w:t xml:space="preserve">. Describe any interim analyses and stopping guidelines, including who will have access to these interim results and make the final decision to terminate the SWAT]. </w:t>
            </w:r>
          </w:p>
        </w:tc>
      </w:tr>
      <w:tr w:rsidR="009B594A" w:rsidRPr="00F0405D" w14:paraId="6FD1F5FE" w14:textId="77777777">
        <w:tc>
          <w:tcPr>
            <w:tcW w:w="1277" w:type="dxa"/>
          </w:tcPr>
          <w:p w14:paraId="000000FE" w14:textId="77777777" w:rsidR="009B594A" w:rsidRPr="00F0405D" w:rsidRDefault="00CE62D9">
            <w:pPr>
              <w:rPr>
                <w:sz w:val="24"/>
                <w:szCs w:val="24"/>
              </w:rPr>
            </w:pPr>
            <w:r w:rsidRPr="00F0405D">
              <w:rPr>
                <w:sz w:val="24"/>
                <w:szCs w:val="24"/>
              </w:rPr>
              <w:t>21</w:t>
            </w:r>
          </w:p>
        </w:tc>
        <w:tc>
          <w:tcPr>
            <w:tcW w:w="13568" w:type="dxa"/>
            <w:gridSpan w:val="2"/>
          </w:tcPr>
          <w:p w14:paraId="000000FF" w14:textId="77777777" w:rsidR="009B594A" w:rsidRPr="00F0405D" w:rsidRDefault="00CE62D9">
            <w:pPr>
              <w:rPr>
                <w:b/>
                <w:sz w:val="24"/>
                <w:szCs w:val="24"/>
              </w:rPr>
            </w:pPr>
            <w:r w:rsidRPr="00F0405D">
              <w:rPr>
                <w:b/>
                <w:sz w:val="24"/>
                <w:szCs w:val="24"/>
              </w:rPr>
              <w:t>Ethical approval</w:t>
            </w:r>
          </w:p>
        </w:tc>
      </w:tr>
      <w:tr w:rsidR="009B594A" w:rsidRPr="00F0405D" w14:paraId="64D70111" w14:textId="77777777">
        <w:tc>
          <w:tcPr>
            <w:tcW w:w="1277" w:type="dxa"/>
          </w:tcPr>
          <w:p w14:paraId="00000101" w14:textId="77777777" w:rsidR="009B594A" w:rsidRPr="00F0405D" w:rsidRDefault="009B594A">
            <w:pPr>
              <w:rPr>
                <w:sz w:val="24"/>
                <w:szCs w:val="24"/>
              </w:rPr>
            </w:pPr>
          </w:p>
        </w:tc>
        <w:tc>
          <w:tcPr>
            <w:tcW w:w="13568" w:type="dxa"/>
            <w:gridSpan w:val="2"/>
          </w:tcPr>
          <w:p w14:paraId="00000102" w14:textId="77777777" w:rsidR="009B594A" w:rsidRPr="00F0405D" w:rsidRDefault="00CE62D9">
            <w:pPr>
              <w:rPr>
                <w:b/>
                <w:color w:val="4472C4"/>
                <w:sz w:val="24"/>
                <w:szCs w:val="24"/>
              </w:rPr>
            </w:pPr>
            <w:r w:rsidRPr="00F0405D">
              <w:rPr>
                <w:b/>
                <w:color w:val="4472C4"/>
                <w:sz w:val="24"/>
                <w:szCs w:val="24"/>
              </w:rPr>
              <w:t>How to complete:</w:t>
            </w:r>
          </w:p>
          <w:p w14:paraId="00000104" w14:textId="0E692DF3" w:rsidR="009B594A" w:rsidRPr="00F0405D" w:rsidRDefault="00CE62D9">
            <w:pPr>
              <w:rPr>
                <w:sz w:val="24"/>
                <w:szCs w:val="24"/>
              </w:rPr>
            </w:pPr>
            <w:r w:rsidRPr="00F0405D">
              <w:rPr>
                <w:sz w:val="24"/>
                <w:szCs w:val="24"/>
              </w:rPr>
              <w:t>[</w:t>
            </w:r>
            <w:r w:rsidR="00441A75" w:rsidRPr="00F0405D">
              <w:rPr>
                <w:sz w:val="24"/>
                <w:szCs w:val="24"/>
              </w:rPr>
              <w:t xml:space="preserve">Please refer to </w:t>
            </w:r>
            <w:hyperlink r:id="rId35" w:history="1">
              <w:r w:rsidR="00441A75" w:rsidRPr="00F0405D">
                <w:rPr>
                  <w:rStyle w:val="Hyperlink"/>
                  <w:sz w:val="24"/>
                  <w:szCs w:val="24"/>
                </w:rPr>
                <w:t>PRESS Guidance on applying for ethical approval for the FLEXI SWAT</w:t>
              </w:r>
            </w:hyperlink>
            <w:r w:rsidR="00441A75" w:rsidRPr="00F0405D">
              <w:rPr>
                <w:sz w:val="24"/>
                <w:szCs w:val="24"/>
              </w:rPr>
              <w:t xml:space="preserve">. </w:t>
            </w:r>
            <w:r w:rsidRPr="00F0405D">
              <w:rPr>
                <w:sz w:val="24"/>
                <w:szCs w:val="24"/>
              </w:rPr>
              <w:t>Describe the requirements for ethical approval in your jurisdiction.</w:t>
            </w:r>
            <w:r w:rsidR="00441A75" w:rsidRPr="00F0405D">
              <w:rPr>
                <w:sz w:val="24"/>
                <w:szCs w:val="24"/>
              </w:rPr>
              <w:t xml:space="preserve"> </w:t>
            </w:r>
            <w:r w:rsidRPr="00F0405D">
              <w:rPr>
                <w:sz w:val="24"/>
                <w:szCs w:val="24"/>
              </w:rPr>
              <w:t>In the UK there are two options for submitting this SWAT for ethics review. The SWAT can be submitted either together with the host trial or as an amendment to the host trial application. Ethical approval is needed as the electronic reminders are part of the host trial process and participant facing. The SWAT team should add details as to which option suits their SWAT and host trial</w:t>
            </w:r>
            <w:r w:rsidR="005E14CE" w:rsidRPr="00F0405D">
              <w:rPr>
                <w:sz w:val="24"/>
                <w:szCs w:val="24"/>
              </w:rPr>
              <w:t>].</w:t>
            </w:r>
          </w:p>
          <w:p w14:paraId="00000105" w14:textId="77777777" w:rsidR="009B594A" w:rsidRPr="00F0405D" w:rsidRDefault="009B594A">
            <w:pPr>
              <w:rPr>
                <w:color w:val="FF0000"/>
                <w:sz w:val="24"/>
                <w:szCs w:val="24"/>
              </w:rPr>
            </w:pPr>
          </w:p>
        </w:tc>
      </w:tr>
      <w:tr w:rsidR="009B594A" w:rsidRPr="00F0405D" w14:paraId="2750C351" w14:textId="77777777">
        <w:tc>
          <w:tcPr>
            <w:tcW w:w="1277" w:type="dxa"/>
          </w:tcPr>
          <w:p w14:paraId="00000107" w14:textId="77777777" w:rsidR="009B594A" w:rsidRPr="00F0405D" w:rsidRDefault="00CE62D9">
            <w:pPr>
              <w:rPr>
                <w:sz w:val="24"/>
                <w:szCs w:val="24"/>
              </w:rPr>
            </w:pPr>
            <w:r w:rsidRPr="00F0405D">
              <w:rPr>
                <w:sz w:val="24"/>
                <w:szCs w:val="24"/>
              </w:rPr>
              <w:t>22</w:t>
            </w:r>
          </w:p>
        </w:tc>
        <w:tc>
          <w:tcPr>
            <w:tcW w:w="13568" w:type="dxa"/>
            <w:gridSpan w:val="2"/>
          </w:tcPr>
          <w:p w14:paraId="00000108" w14:textId="77777777" w:rsidR="009B594A" w:rsidRPr="00F0405D" w:rsidRDefault="00CE62D9">
            <w:pPr>
              <w:tabs>
                <w:tab w:val="left" w:pos="1350"/>
              </w:tabs>
              <w:rPr>
                <w:b/>
                <w:color w:val="FF0000"/>
                <w:sz w:val="24"/>
                <w:szCs w:val="24"/>
              </w:rPr>
            </w:pPr>
            <w:r w:rsidRPr="00F0405D">
              <w:rPr>
                <w:b/>
                <w:sz w:val="24"/>
                <w:szCs w:val="24"/>
              </w:rPr>
              <w:t xml:space="preserve">Consent or agreement to participate </w:t>
            </w:r>
          </w:p>
        </w:tc>
      </w:tr>
      <w:tr w:rsidR="009B594A" w:rsidRPr="00F0405D" w14:paraId="43F27911" w14:textId="77777777">
        <w:tc>
          <w:tcPr>
            <w:tcW w:w="1277" w:type="dxa"/>
          </w:tcPr>
          <w:p w14:paraId="0000010A" w14:textId="77777777" w:rsidR="009B594A" w:rsidRPr="00F0405D" w:rsidRDefault="009B594A">
            <w:pPr>
              <w:rPr>
                <w:sz w:val="24"/>
                <w:szCs w:val="24"/>
              </w:rPr>
            </w:pPr>
          </w:p>
        </w:tc>
        <w:tc>
          <w:tcPr>
            <w:tcW w:w="13568" w:type="dxa"/>
            <w:gridSpan w:val="2"/>
          </w:tcPr>
          <w:p w14:paraId="0000010B" w14:textId="11E5FBA2" w:rsidR="009B594A" w:rsidRPr="00F0405D" w:rsidRDefault="00CE62D9">
            <w:pPr>
              <w:tabs>
                <w:tab w:val="left" w:pos="1350"/>
              </w:tabs>
              <w:rPr>
                <w:sz w:val="24"/>
                <w:szCs w:val="24"/>
              </w:rPr>
            </w:pPr>
            <w:bookmarkStart w:id="9" w:name="_Hlk194258069"/>
            <w:r w:rsidRPr="00F0405D">
              <w:rPr>
                <w:sz w:val="24"/>
                <w:szCs w:val="24"/>
              </w:rPr>
              <w:t xml:space="preserve">Informed consent will not be obtained, as the SWAT is conducted as part of the host trial follow up process and knowledge of the SWAT might change how potential participants interact with the SWAT intervention. Participants randomised to receive electronic reminders will have the same opportunity to opt out of receiving electronic reminders as described in the trial’s protocol for standard reminders. At the end of the [host trial/SWAT], participants will be fully debriefed about the SWAT at the time when the results are shared.  </w:t>
            </w:r>
          </w:p>
          <w:bookmarkEnd w:id="9"/>
          <w:p w14:paraId="0000010C" w14:textId="77777777" w:rsidR="009B594A" w:rsidRPr="00F0405D" w:rsidRDefault="009B594A">
            <w:pPr>
              <w:tabs>
                <w:tab w:val="left" w:pos="1350"/>
              </w:tabs>
              <w:rPr>
                <w:color w:val="FF0000"/>
                <w:sz w:val="24"/>
                <w:szCs w:val="24"/>
              </w:rPr>
            </w:pPr>
          </w:p>
        </w:tc>
      </w:tr>
      <w:tr w:rsidR="009B594A" w:rsidRPr="00F0405D" w14:paraId="481B64AE" w14:textId="77777777">
        <w:tc>
          <w:tcPr>
            <w:tcW w:w="1277" w:type="dxa"/>
          </w:tcPr>
          <w:p w14:paraId="0000010E" w14:textId="77777777" w:rsidR="009B594A" w:rsidRPr="00F0405D" w:rsidRDefault="00CE62D9">
            <w:pPr>
              <w:rPr>
                <w:sz w:val="24"/>
                <w:szCs w:val="24"/>
              </w:rPr>
            </w:pPr>
            <w:r w:rsidRPr="00F0405D">
              <w:rPr>
                <w:sz w:val="24"/>
                <w:szCs w:val="24"/>
              </w:rPr>
              <w:t>23</w:t>
            </w:r>
          </w:p>
        </w:tc>
        <w:tc>
          <w:tcPr>
            <w:tcW w:w="13568" w:type="dxa"/>
            <w:gridSpan w:val="2"/>
          </w:tcPr>
          <w:p w14:paraId="0000010F" w14:textId="77777777" w:rsidR="009B594A" w:rsidRPr="00F0405D" w:rsidRDefault="00CE62D9">
            <w:pPr>
              <w:rPr>
                <w:b/>
                <w:color w:val="FF0000"/>
                <w:sz w:val="24"/>
                <w:szCs w:val="24"/>
              </w:rPr>
            </w:pPr>
            <w:r w:rsidRPr="00F0405D">
              <w:rPr>
                <w:b/>
                <w:sz w:val="24"/>
                <w:szCs w:val="24"/>
              </w:rPr>
              <w:t>How findings will be shared</w:t>
            </w:r>
          </w:p>
        </w:tc>
      </w:tr>
      <w:tr w:rsidR="009B594A" w:rsidRPr="00F0405D" w14:paraId="5DF24971" w14:textId="77777777">
        <w:tc>
          <w:tcPr>
            <w:tcW w:w="1277" w:type="dxa"/>
          </w:tcPr>
          <w:p w14:paraId="00000111" w14:textId="77777777" w:rsidR="009B594A" w:rsidRPr="00F0405D" w:rsidRDefault="009B594A">
            <w:pPr>
              <w:rPr>
                <w:sz w:val="24"/>
                <w:szCs w:val="24"/>
              </w:rPr>
            </w:pPr>
          </w:p>
        </w:tc>
        <w:tc>
          <w:tcPr>
            <w:tcW w:w="13568" w:type="dxa"/>
            <w:gridSpan w:val="2"/>
          </w:tcPr>
          <w:p w14:paraId="00000112" w14:textId="77777777" w:rsidR="009B594A" w:rsidRPr="00F0405D" w:rsidRDefault="00CE62D9">
            <w:pPr>
              <w:rPr>
                <w:b/>
                <w:color w:val="4472C4"/>
                <w:sz w:val="24"/>
                <w:szCs w:val="24"/>
              </w:rPr>
            </w:pPr>
            <w:r w:rsidRPr="00F0405D">
              <w:rPr>
                <w:b/>
                <w:color w:val="4472C4"/>
                <w:sz w:val="24"/>
                <w:szCs w:val="24"/>
              </w:rPr>
              <w:t xml:space="preserve">How to complete: </w:t>
            </w:r>
          </w:p>
          <w:p w14:paraId="538C5DC7" w14:textId="77777777" w:rsidR="00D11C0D" w:rsidRPr="00F0405D" w:rsidRDefault="00D11C0D" w:rsidP="00D11C0D">
            <w:pPr>
              <w:rPr>
                <w:sz w:val="24"/>
                <w:szCs w:val="24"/>
              </w:rPr>
            </w:pPr>
            <w:r w:rsidRPr="00F0405D">
              <w:rPr>
                <w:sz w:val="24"/>
                <w:szCs w:val="24"/>
              </w:rPr>
              <w:t xml:space="preserve">[The SWAT team should complete this section as per </w:t>
            </w:r>
            <w:hyperlink r:id="rId36" w:history="1">
              <w:r w:rsidRPr="00F0405D">
                <w:rPr>
                  <w:rStyle w:val="Hyperlink"/>
                  <w:sz w:val="24"/>
                  <w:szCs w:val="24"/>
                </w:rPr>
                <w:t>PRESS SWAT Master Protocol Template</w:t>
              </w:r>
            </w:hyperlink>
            <w:r w:rsidRPr="00F0405D">
              <w:rPr>
                <w:sz w:val="24"/>
                <w:szCs w:val="24"/>
              </w:rPr>
              <w:t xml:space="preserve">. We encourage SWAT teams to publish the findings of their SWAT using </w:t>
            </w:r>
            <w:hyperlink r:id="rId37" w:history="1">
              <w:r w:rsidRPr="00F0405D">
                <w:rPr>
                  <w:rStyle w:val="Hyperlink"/>
                  <w:sz w:val="24"/>
                  <w:szCs w:val="24"/>
                </w:rPr>
                <w:t>Trial Forge Guidance 4: a guideline for reporting the results of randomised Studies Within A Trial (SWATs)</w:t>
              </w:r>
            </w:hyperlink>
            <w:r w:rsidRPr="00F0405D">
              <w:rPr>
                <w:sz w:val="24"/>
                <w:szCs w:val="24"/>
              </w:rPr>
              <w:t>].</w:t>
            </w:r>
          </w:p>
          <w:p w14:paraId="4AF67355" w14:textId="77777777" w:rsidR="00D11C0D" w:rsidRPr="00F0405D" w:rsidRDefault="00D11C0D" w:rsidP="00D11C0D">
            <w:pPr>
              <w:rPr>
                <w:sz w:val="24"/>
                <w:szCs w:val="24"/>
              </w:rPr>
            </w:pPr>
          </w:p>
          <w:p w14:paraId="6BB36E20" w14:textId="77777777" w:rsidR="00D11C0D" w:rsidRPr="00F0405D" w:rsidRDefault="00D11C0D" w:rsidP="00D11C0D">
            <w:pPr>
              <w:rPr>
                <w:sz w:val="24"/>
                <w:szCs w:val="24"/>
              </w:rPr>
            </w:pPr>
            <w:r w:rsidRPr="00F0405D">
              <w:rPr>
                <w:sz w:val="24"/>
                <w:szCs w:val="24"/>
              </w:rPr>
              <w:t xml:space="preserve">If you undertake this SWAT, please share your findings so your results can be included in future updates of the </w:t>
            </w:r>
            <w:hyperlink r:id="rId38" w:history="1">
              <w:r w:rsidRPr="00F0405D">
                <w:rPr>
                  <w:rStyle w:val="Hyperlink"/>
                  <w:sz w:val="24"/>
                  <w:szCs w:val="24"/>
                </w:rPr>
                <w:t>Cochrane systematic review of recruitment strategies</w:t>
              </w:r>
            </w:hyperlink>
            <w:r w:rsidRPr="00F0405D">
              <w:rPr>
                <w:sz w:val="24"/>
                <w:szCs w:val="24"/>
              </w:rPr>
              <w:t xml:space="preserve">. Please email Dr Adwoa Parker at: </w:t>
            </w:r>
            <w:hyperlink r:id="rId39" w:history="1">
              <w:r w:rsidRPr="00F0405D">
                <w:rPr>
                  <w:rStyle w:val="Hyperlink"/>
                  <w:sz w:val="24"/>
                  <w:szCs w:val="24"/>
                </w:rPr>
                <w:t>swats-group@york.ac.uk</w:t>
              </w:r>
            </w:hyperlink>
            <w:r w:rsidRPr="00F0405D">
              <w:rPr>
                <w:sz w:val="24"/>
                <w:szCs w:val="24"/>
              </w:rPr>
              <w:t>].</w:t>
            </w:r>
          </w:p>
          <w:p w14:paraId="00000114" w14:textId="77777777" w:rsidR="009B594A" w:rsidRPr="00F0405D" w:rsidRDefault="009B594A">
            <w:pPr>
              <w:rPr>
                <w:color w:val="FF0000"/>
                <w:sz w:val="24"/>
                <w:szCs w:val="24"/>
              </w:rPr>
            </w:pPr>
          </w:p>
        </w:tc>
      </w:tr>
      <w:tr w:rsidR="009B594A" w:rsidRPr="00F0405D" w14:paraId="32F852E9" w14:textId="77777777">
        <w:tc>
          <w:tcPr>
            <w:tcW w:w="1277" w:type="dxa"/>
          </w:tcPr>
          <w:p w14:paraId="00000116" w14:textId="77777777" w:rsidR="009B594A" w:rsidRPr="00F0405D" w:rsidRDefault="00CE62D9">
            <w:pPr>
              <w:rPr>
                <w:sz w:val="24"/>
                <w:szCs w:val="24"/>
              </w:rPr>
            </w:pPr>
            <w:r w:rsidRPr="00F0405D">
              <w:rPr>
                <w:sz w:val="24"/>
                <w:szCs w:val="24"/>
              </w:rPr>
              <w:t>24</w:t>
            </w:r>
          </w:p>
        </w:tc>
        <w:tc>
          <w:tcPr>
            <w:tcW w:w="13568" w:type="dxa"/>
            <w:gridSpan w:val="2"/>
          </w:tcPr>
          <w:p w14:paraId="00000117" w14:textId="77777777" w:rsidR="009B594A" w:rsidRPr="00F0405D" w:rsidRDefault="00CE62D9">
            <w:pPr>
              <w:rPr>
                <w:b/>
                <w:color w:val="FF0000"/>
                <w:sz w:val="24"/>
                <w:szCs w:val="24"/>
              </w:rPr>
            </w:pPr>
            <w:r w:rsidRPr="00F0405D">
              <w:rPr>
                <w:b/>
                <w:sz w:val="24"/>
                <w:szCs w:val="24"/>
              </w:rPr>
              <w:t>Confidentiality and access to Data</w:t>
            </w:r>
          </w:p>
        </w:tc>
      </w:tr>
      <w:tr w:rsidR="009B594A" w:rsidRPr="00F0405D" w14:paraId="7B918CD5" w14:textId="77777777">
        <w:tc>
          <w:tcPr>
            <w:tcW w:w="1277" w:type="dxa"/>
          </w:tcPr>
          <w:p w14:paraId="00000119" w14:textId="77777777" w:rsidR="009B594A" w:rsidRPr="00F0405D" w:rsidRDefault="009B594A">
            <w:pPr>
              <w:rPr>
                <w:sz w:val="24"/>
                <w:szCs w:val="24"/>
              </w:rPr>
            </w:pPr>
          </w:p>
        </w:tc>
        <w:tc>
          <w:tcPr>
            <w:tcW w:w="13568" w:type="dxa"/>
            <w:gridSpan w:val="2"/>
          </w:tcPr>
          <w:p w14:paraId="0000011A" w14:textId="77777777" w:rsidR="009B594A" w:rsidRPr="00F0405D" w:rsidRDefault="00CE62D9">
            <w:pPr>
              <w:rPr>
                <w:b/>
                <w:color w:val="4472C4"/>
                <w:sz w:val="24"/>
                <w:szCs w:val="24"/>
              </w:rPr>
            </w:pPr>
            <w:r w:rsidRPr="00F0405D">
              <w:rPr>
                <w:b/>
                <w:color w:val="4472C4"/>
                <w:sz w:val="24"/>
                <w:szCs w:val="24"/>
              </w:rPr>
              <w:t xml:space="preserve">How to complete: </w:t>
            </w:r>
          </w:p>
          <w:p w14:paraId="27F35F05" w14:textId="77777777" w:rsidR="009B594A" w:rsidRPr="00F0405D" w:rsidRDefault="00F0405D">
            <w:pPr>
              <w:rPr>
                <w:sz w:val="24"/>
                <w:szCs w:val="24"/>
              </w:rPr>
            </w:pPr>
            <w:r w:rsidRPr="00F0405D">
              <w:rPr>
                <w:sz w:val="24"/>
                <w:szCs w:val="24"/>
              </w:rPr>
              <w:t xml:space="preserve">[The SWAT team should complete this section as appropriate as per </w:t>
            </w:r>
            <w:hyperlink r:id="rId40" w:history="1">
              <w:r w:rsidRPr="00F0405D">
                <w:rPr>
                  <w:rStyle w:val="Hyperlink"/>
                  <w:sz w:val="24"/>
                  <w:szCs w:val="24"/>
                </w:rPr>
                <w:t>PRESS SWAT Master Protocol Template</w:t>
              </w:r>
            </w:hyperlink>
            <w:r w:rsidRPr="00F0405D">
              <w:rPr>
                <w:sz w:val="24"/>
                <w:szCs w:val="24"/>
              </w:rPr>
              <w:t>].</w:t>
            </w:r>
          </w:p>
          <w:p w14:paraId="0000011C" w14:textId="5A714161" w:rsidR="00F0405D" w:rsidRPr="00F0405D" w:rsidRDefault="00F0405D">
            <w:pPr>
              <w:rPr>
                <w:sz w:val="24"/>
                <w:szCs w:val="24"/>
              </w:rPr>
            </w:pPr>
          </w:p>
        </w:tc>
      </w:tr>
    </w:tbl>
    <w:p w14:paraId="37D78C99" w14:textId="357BA7C5" w:rsidR="00BA1409" w:rsidRPr="00BA1409" w:rsidRDefault="00BA1409" w:rsidP="00270326">
      <w:pPr>
        <w:pStyle w:val="Heading2"/>
      </w:pPr>
      <w:r w:rsidRPr="00BA1409">
        <w:lastRenderedPageBreak/>
        <w:t>People to show as the source of this SWAT idea</w:t>
      </w:r>
    </w:p>
    <w:p w14:paraId="63399316" w14:textId="1CEC15FA" w:rsidR="00BA1409" w:rsidRPr="00B77DB6" w:rsidRDefault="00BA1409" w:rsidP="00BA1409">
      <w:pPr>
        <w:numPr>
          <w:ilvl w:val="0"/>
          <w:numId w:val="2"/>
        </w:numPr>
        <w:rPr>
          <w:sz w:val="24"/>
          <w:szCs w:val="24"/>
        </w:rPr>
      </w:pPr>
      <w:r w:rsidRPr="00B77DB6">
        <w:rPr>
          <w:sz w:val="24"/>
          <w:szCs w:val="24"/>
        </w:rPr>
        <w:t xml:space="preserve">Hanne Bruhn, Frances Shiely, Adwoa Parker, Chris J. Sutton, Catherine Arundel, Jacqueline Wilkinson, Shaun Treweek - </w:t>
      </w:r>
      <w:hyperlink r:id="rId41" w:history="1">
        <w:r w:rsidRPr="00B77DB6">
          <w:rPr>
            <w:rStyle w:val="Hyperlink"/>
            <w:sz w:val="24"/>
            <w:szCs w:val="24"/>
          </w:rPr>
          <w:t>PRESS project</w:t>
        </w:r>
      </w:hyperlink>
      <w:r w:rsidRPr="00B77DB6">
        <w:rPr>
          <w:sz w:val="24"/>
          <w:szCs w:val="24"/>
        </w:rPr>
        <w:t xml:space="preserve"> team.</w:t>
      </w:r>
    </w:p>
    <w:p w14:paraId="5392C4AA" w14:textId="77777777" w:rsidR="00BC6787" w:rsidRPr="001F597F" w:rsidRDefault="00BC6787" w:rsidP="00BC6787">
      <w:pPr>
        <w:pStyle w:val="Heading1"/>
        <w:rPr>
          <w:sz w:val="36"/>
          <w:szCs w:val="36"/>
        </w:rPr>
      </w:pPr>
      <w:r w:rsidRPr="001F597F">
        <w:rPr>
          <w:sz w:val="36"/>
          <w:szCs w:val="36"/>
        </w:rPr>
        <w:t>Please share your SWAT findings</w:t>
      </w:r>
    </w:p>
    <w:p w14:paraId="408F8A38" w14:textId="77777777" w:rsidR="00BC6787" w:rsidRPr="00B77DB6" w:rsidRDefault="00BC6787" w:rsidP="00BC6787">
      <w:pPr>
        <w:rPr>
          <w:sz w:val="24"/>
          <w:szCs w:val="24"/>
        </w:rPr>
      </w:pPr>
      <w:r w:rsidRPr="00B77DB6">
        <w:rPr>
          <w:sz w:val="24"/>
          <w:szCs w:val="24"/>
        </w:rPr>
        <w:t xml:space="preserve">If you undertake this SWAT, please share your findings so your results can be included in future updates of the </w:t>
      </w:r>
      <w:hyperlink r:id="rId42" w:history="1">
        <w:r w:rsidRPr="00B77DB6">
          <w:rPr>
            <w:rStyle w:val="Hyperlink"/>
            <w:sz w:val="24"/>
            <w:szCs w:val="24"/>
          </w:rPr>
          <w:t>Cochrane systematic review of retention strategies</w:t>
        </w:r>
      </w:hyperlink>
      <w:r w:rsidRPr="00B77DB6">
        <w:rPr>
          <w:sz w:val="24"/>
          <w:szCs w:val="24"/>
        </w:rPr>
        <w:t xml:space="preserve">. Please email Dr Adwoa Parker at: </w:t>
      </w:r>
      <w:hyperlink r:id="rId43" w:history="1">
        <w:r w:rsidRPr="00B77DB6">
          <w:rPr>
            <w:rStyle w:val="Hyperlink"/>
            <w:sz w:val="24"/>
            <w:szCs w:val="24"/>
          </w:rPr>
          <w:t>swats-group@york.ac.uk</w:t>
        </w:r>
      </w:hyperlink>
      <w:r w:rsidRPr="00B77DB6">
        <w:rPr>
          <w:sz w:val="24"/>
          <w:szCs w:val="24"/>
        </w:rPr>
        <w:t xml:space="preserve">  </w:t>
      </w:r>
    </w:p>
    <w:p w14:paraId="32CC941A" w14:textId="77777777" w:rsidR="00BA1409" w:rsidRPr="00BA1409" w:rsidRDefault="00BA1409" w:rsidP="00270326">
      <w:pPr>
        <w:pStyle w:val="Heading2"/>
      </w:pPr>
      <w:r w:rsidRPr="00BA1409">
        <w:t>Funding statement</w:t>
      </w:r>
    </w:p>
    <w:p w14:paraId="6D5A6C81" w14:textId="77777777" w:rsidR="00BA1409" w:rsidRPr="00B77DB6" w:rsidRDefault="00BA1409" w:rsidP="00BA1409">
      <w:pPr>
        <w:rPr>
          <w:sz w:val="24"/>
          <w:szCs w:val="24"/>
        </w:rPr>
      </w:pPr>
      <w:r w:rsidRPr="00B77DB6">
        <w:rPr>
          <w:sz w:val="24"/>
          <w:szCs w:val="24"/>
        </w:rPr>
        <w:t>This protocol was developed as part of the PRESS project is funded by the Medical Research Council - National Institute for Health - Research Trial Methodology Research Partnership (MRC-NIHR TMRP) and the Health Research Board Trials Methodology Research Network (HRB-TMRN)] in a joint (HRB-TMRN/MRC-NIHR-TMRP) Working Group Project Seed Co-Funding Award 2023. Adwoa Parker is funded by the National Institute for Health and Care Research (Advanced Fellowship, reference: NIHR302256).</w:t>
      </w:r>
    </w:p>
    <w:p w14:paraId="2B8C9CF3" w14:textId="7BE90542" w:rsidR="00FC2D6F" w:rsidRPr="00B77DB6" w:rsidRDefault="00BA1409" w:rsidP="00BA1409">
      <w:pPr>
        <w:rPr>
          <w:sz w:val="24"/>
          <w:szCs w:val="24"/>
        </w:rPr>
      </w:pPr>
      <w:r w:rsidRPr="00B77DB6">
        <w:rPr>
          <w:sz w:val="24"/>
          <w:szCs w:val="24"/>
        </w:rPr>
        <w:t>The views expressed are those of the authors and not necessarily those of the NIHR, HRB or the Department of Health and Social Care.</w:t>
      </w:r>
    </w:p>
    <w:p w14:paraId="3ECE3A6E" w14:textId="77777777" w:rsidR="00FC2D6F" w:rsidRDefault="00FC2D6F" w:rsidP="00FC2D6F">
      <w:pPr>
        <w:pStyle w:val="Heading2"/>
      </w:pPr>
      <w:r>
        <w:t>References</w:t>
      </w:r>
    </w:p>
    <w:p w14:paraId="08A45C31" w14:textId="77777777" w:rsidR="00FC2D6F" w:rsidRPr="00B77DB6" w:rsidRDefault="00FC2D6F" w:rsidP="00FC2D6F">
      <w:pPr>
        <w:numPr>
          <w:ilvl w:val="0"/>
          <w:numId w:val="1"/>
        </w:numPr>
        <w:pBdr>
          <w:top w:val="nil"/>
          <w:left w:val="nil"/>
          <w:bottom w:val="nil"/>
          <w:right w:val="nil"/>
          <w:between w:val="nil"/>
        </w:pBdr>
        <w:rPr>
          <w:color w:val="000000"/>
          <w:sz w:val="24"/>
          <w:szCs w:val="24"/>
        </w:rPr>
      </w:pPr>
      <w:r w:rsidRPr="00B77DB6">
        <w:rPr>
          <w:sz w:val="24"/>
          <w:szCs w:val="24"/>
        </w:rPr>
        <w:t xml:space="preserve">Parker, A., Way, R., Okanlawon, A. A., Mongelli, G., Coleman, E., Arundel, C., … Treweek, S. (2024, February 8). WP1: Identifying and prioritising trial recruitment and retention strategies. </w:t>
      </w:r>
      <w:hyperlink r:id="rId44" w:history="1">
        <w:r w:rsidRPr="00B77DB6">
          <w:rPr>
            <w:rStyle w:val="Hyperlink"/>
            <w:sz w:val="24"/>
            <w:szCs w:val="24"/>
          </w:rPr>
          <w:t>https://doi.org/10.17605/OSF.IO/CZ829</w:t>
        </w:r>
      </w:hyperlink>
    </w:p>
    <w:p w14:paraId="24716931" w14:textId="77777777" w:rsidR="00FC2D6F" w:rsidRPr="00B77DB6" w:rsidRDefault="00FC2D6F" w:rsidP="00FC2D6F">
      <w:pPr>
        <w:pStyle w:val="ListParagraph"/>
        <w:numPr>
          <w:ilvl w:val="0"/>
          <w:numId w:val="1"/>
        </w:numPr>
        <w:rPr>
          <w:sz w:val="24"/>
          <w:szCs w:val="24"/>
        </w:rPr>
      </w:pPr>
      <w:r w:rsidRPr="00B77DB6">
        <w:rPr>
          <w:sz w:val="24"/>
          <w:szCs w:val="24"/>
        </w:rPr>
        <w:t xml:space="preserve">Parker, A., Bruhn, H., Wilkinson, J. A., Treweek, S., Arundel, C., Sutton, C., … Shiely, F. (2025, March 4). PRESS. Retrieved from </w:t>
      </w:r>
      <w:hyperlink r:id="rId45" w:history="1">
        <w:r w:rsidRPr="00B77DB6">
          <w:rPr>
            <w:rStyle w:val="Hyperlink"/>
            <w:sz w:val="24"/>
            <w:szCs w:val="24"/>
          </w:rPr>
          <w:t>osf.io/</w:t>
        </w:r>
        <w:proofErr w:type="spellStart"/>
        <w:r w:rsidRPr="00B77DB6">
          <w:rPr>
            <w:rStyle w:val="Hyperlink"/>
            <w:sz w:val="24"/>
            <w:szCs w:val="24"/>
          </w:rPr>
          <w:t>xfkgP</w:t>
        </w:r>
        <w:proofErr w:type="spellEnd"/>
        <w:r w:rsidRPr="00B77DB6">
          <w:rPr>
            <w:rStyle w:val="Hyperlink"/>
            <w:sz w:val="24"/>
            <w:szCs w:val="24"/>
          </w:rPr>
          <w:t xml:space="preserve"> </w:t>
        </w:r>
      </w:hyperlink>
      <w:r w:rsidRPr="00B77DB6">
        <w:rPr>
          <w:sz w:val="24"/>
          <w:szCs w:val="24"/>
        </w:rPr>
        <w:t xml:space="preserve"> </w:t>
      </w:r>
    </w:p>
    <w:p w14:paraId="2DDD48C8" w14:textId="77777777" w:rsidR="00FC2D6F" w:rsidRPr="00B77DB6" w:rsidRDefault="00FC2D6F" w:rsidP="00FC2D6F">
      <w:pPr>
        <w:numPr>
          <w:ilvl w:val="0"/>
          <w:numId w:val="1"/>
        </w:numPr>
        <w:pBdr>
          <w:top w:val="nil"/>
          <w:left w:val="nil"/>
          <w:bottom w:val="nil"/>
          <w:right w:val="nil"/>
          <w:between w:val="nil"/>
        </w:pBdr>
        <w:spacing w:after="120"/>
        <w:rPr>
          <w:sz w:val="24"/>
          <w:szCs w:val="24"/>
        </w:rPr>
      </w:pPr>
      <w:r w:rsidRPr="00B77DB6">
        <w:rPr>
          <w:color w:val="000000"/>
          <w:sz w:val="24"/>
          <w:szCs w:val="24"/>
        </w:rPr>
        <w:t xml:space="preserve">Brunsdon, D., </w:t>
      </w:r>
      <w:proofErr w:type="spellStart"/>
      <w:r w:rsidRPr="00B77DB6">
        <w:rPr>
          <w:color w:val="000000"/>
          <w:sz w:val="24"/>
          <w:szCs w:val="24"/>
        </w:rPr>
        <w:t>Biesty</w:t>
      </w:r>
      <w:proofErr w:type="spellEnd"/>
      <w:r w:rsidRPr="00B77DB6">
        <w:rPr>
          <w:color w:val="000000"/>
          <w:sz w:val="24"/>
          <w:szCs w:val="24"/>
        </w:rPr>
        <w:t xml:space="preserve">, L., Brocklehurst, P. </w:t>
      </w:r>
      <w:r w:rsidRPr="00B77DB6">
        <w:rPr>
          <w:i/>
          <w:color w:val="000000"/>
          <w:sz w:val="24"/>
          <w:szCs w:val="24"/>
        </w:rPr>
        <w:t>et al.</w:t>
      </w:r>
      <w:r w:rsidRPr="00B77DB6">
        <w:rPr>
          <w:color w:val="000000"/>
          <w:sz w:val="24"/>
          <w:szCs w:val="24"/>
        </w:rPr>
        <w:t xml:space="preserve"> What are the most important unanswered research questions in trial retention? A James Lind Alliance Priority Setting Partnership: </w:t>
      </w:r>
      <w:proofErr w:type="gramStart"/>
      <w:r w:rsidRPr="00B77DB6">
        <w:rPr>
          <w:color w:val="000000"/>
          <w:sz w:val="24"/>
          <w:szCs w:val="24"/>
        </w:rPr>
        <w:t>the</w:t>
      </w:r>
      <w:proofErr w:type="gramEnd"/>
      <w:r w:rsidRPr="00B77DB6">
        <w:rPr>
          <w:color w:val="000000"/>
          <w:sz w:val="24"/>
          <w:szCs w:val="24"/>
        </w:rPr>
        <w:t xml:space="preserve"> PRioRiTy II (Prioritising Retention in Randomised Trials) study. </w:t>
      </w:r>
      <w:r w:rsidRPr="00B77DB6">
        <w:rPr>
          <w:i/>
          <w:color w:val="000000"/>
          <w:sz w:val="24"/>
          <w:szCs w:val="24"/>
        </w:rPr>
        <w:t>Trials</w:t>
      </w:r>
      <w:r w:rsidRPr="00B77DB6">
        <w:rPr>
          <w:color w:val="000000"/>
          <w:sz w:val="24"/>
          <w:szCs w:val="24"/>
        </w:rPr>
        <w:t xml:space="preserve"> </w:t>
      </w:r>
      <w:r w:rsidRPr="00B77DB6">
        <w:rPr>
          <w:b/>
          <w:color w:val="000000"/>
          <w:sz w:val="24"/>
          <w:szCs w:val="24"/>
        </w:rPr>
        <w:t>20</w:t>
      </w:r>
      <w:r w:rsidRPr="00B77DB6">
        <w:rPr>
          <w:color w:val="000000"/>
          <w:sz w:val="24"/>
          <w:szCs w:val="24"/>
        </w:rPr>
        <w:t xml:space="preserve">, 593 (2019). </w:t>
      </w:r>
      <w:hyperlink r:id="rId46">
        <w:r w:rsidRPr="00B77DB6">
          <w:rPr>
            <w:color w:val="0563C1"/>
            <w:sz w:val="24"/>
            <w:szCs w:val="24"/>
            <w:u w:val="single"/>
          </w:rPr>
          <w:t>https://doi.org/10.1186/s13063-019-3687-7</w:t>
        </w:r>
      </w:hyperlink>
    </w:p>
    <w:p w14:paraId="0000011F" w14:textId="72254376" w:rsidR="009B594A" w:rsidRDefault="009B594A"/>
    <w:p w14:paraId="00000120" w14:textId="1FAD1EE3" w:rsidR="009B594A" w:rsidRDefault="00CE62D9" w:rsidP="00B77DB6">
      <w:pPr>
        <w:pStyle w:val="Heading2"/>
      </w:pPr>
      <w:r>
        <w:t xml:space="preserve">Appendix 1: Flow diagram showing participants’ flow through the </w:t>
      </w:r>
      <w:r w:rsidR="007A3B03">
        <w:t xml:space="preserve">EPROMPT </w:t>
      </w:r>
      <w:r>
        <w:t>SWAT.</w:t>
      </w:r>
    </w:p>
    <w:p w14:paraId="00000121" w14:textId="77777777" w:rsidR="009B594A" w:rsidRDefault="00CE62D9">
      <w:r>
        <w:rPr>
          <w:noProof/>
        </w:rPr>
        <w:drawing>
          <wp:inline distT="0" distB="0" distL="0" distR="0" wp14:anchorId="0B116077" wp14:editId="34AE73F2">
            <wp:extent cx="8863330" cy="4985385"/>
            <wp:effectExtent l="0" t="0" r="0" b="0"/>
            <wp:docPr id="1627749959" name="image2.jpg" descr="A diagram of a swot analysi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diagram of a swot analysis&#10;&#10;Description automatically generated"/>
                    <pic:cNvPicPr preferRelativeResize="0"/>
                  </pic:nvPicPr>
                  <pic:blipFill>
                    <a:blip r:embed="rId47"/>
                    <a:srcRect/>
                    <a:stretch>
                      <a:fillRect/>
                    </a:stretch>
                  </pic:blipFill>
                  <pic:spPr>
                    <a:xfrm>
                      <a:off x="0" y="0"/>
                      <a:ext cx="8863330" cy="4985385"/>
                    </a:xfrm>
                    <a:prstGeom prst="rect">
                      <a:avLst/>
                    </a:prstGeom>
                    <a:ln/>
                  </pic:spPr>
                </pic:pic>
              </a:graphicData>
            </a:graphic>
          </wp:inline>
        </w:drawing>
      </w:r>
    </w:p>
    <w:sectPr w:rsidR="009B594A">
      <w:pgSz w:w="16838" w:h="11906" w:orient="landscape"/>
      <w:pgMar w:top="1134"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2584" w14:textId="77777777" w:rsidR="000769B6" w:rsidRDefault="000769B6">
      <w:pPr>
        <w:spacing w:after="0" w:line="240" w:lineRule="auto"/>
      </w:pPr>
      <w:r>
        <w:separator/>
      </w:r>
    </w:p>
  </w:endnote>
  <w:endnote w:type="continuationSeparator" w:id="0">
    <w:p w14:paraId="69A6AB8A" w14:textId="77777777" w:rsidR="000769B6" w:rsidRDefault="0007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1C5EC374" w:rsidR="009B594A" w:rsidRDefault="00CE62D9">
    <w:pPr>
      <w:pBdr>
        <w:top w:val="nil"/>
        <w:left w:val="nil"/>
        <w:bottom w:val="nil"/>
        <w:right w:val="nil"/>
        <w:between w:val="nil"/>
      </w:pBdr>
      <w:tabs>
        <w:tab w:val="center" w:pos="4513"/>
        <w:tab w:val="right" w:pos="9026"/>
      </w:tabs>
      <w:spacing w:after="0" w:line="240" w:lineRule="auto"/>
      <w:rPr>
        <w:color w:val="000000"/>
      </w:rPr>
    </w:pPr>
    <w:r>
      <w:rPr>
        <w:color w:val="000000"/>
      </w:rPr>
      <w:t>E</w:t>
    </w:r>
    <w:r w:rsidR="0071227B">
      <w:rPr>
        <w:color w:val="000000"/>
      </w:rPr>
      <w:t>-</w:t>
    </w:r>
    <w:r>
      <w:rPr>
        <w:color w:val="000000"/>
      </w:rPr>
      <w:t>PROMPT</w:t>
    </w:r>
    <w:r w:rsidR="0071227B">
      <w:rPr>
        <w:color w:val="000000"/>
      </w:rPr>
      <w:t xml:space="preserve"> </w:t>
    </w:r>
    <w:r w:rsidR="00A6038D">
      <w:rPr>
        <w:color w:val="000000"/>
      </w:rPr>
      <w:t>T</w:t>
    </w:r>
    <w:r w:rsidR="0071227B">
      <w:rPr>
        <w:color w:val="000000"/>
      </w:rPr>
      <w:t xml:space="preserve">emplate SWAT </w:t>
    </w:r>
    <w:r>
      <w:rPr>
        <w:color w:val="000000"/>
      </w:rPr>
      <w:t>Protoco</w:t>
    </w:r>
    <w:r w:rsidR="0071227B">
      <w:rPr>
        <w:color w:val="000000"/>
      </w:rPr>
      <w:t>l, V1.0, 30</w:t>
    </w:r>
    <w:r w:rsidR="001F513D">
      <w:rPr>
        <w:color w:val="000000"/>
      </w:rPr>
      <w:t>.0</w:t>
    </w:r>
    <w:r w:rsidR="00622E96">
      <w:rPr>
        <w:color w:val="000000"/>
      </w:rPr>
      <w:t>3</w:t>
    </w:r>
    <w:r w:rsidR="001F513D">
      <w:rPr>
        <w:color w:val="000000"/>
      </w:rPr>
      <w:t>.2025</w:t>
    </w:r>
    <w:r>
      <w:rPr>
        <w:color w:val="000000"/>
      </w:rPr>
      <w:tab/>
    </w:r>
    <w:r>
      <w:rPr>
        <w:color w:val="000000"/>
      </w:rPr>
      <w:tab/>
    </w:r>
    <w:r>
      <w:rPr>
        <w:color w:val="000000"/>
      </w:rPr>
      <w:tab/>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5394B">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5394B">
      <w:rPr>
        <w:b/>
        <w:noProof/>
        <w:color w:val="000000"/>
        <w:sz w:val="24"/>
        <w:szCs w:val="24"/>
      </w:rPr>
      <w:t>2</w:t>
    </w:r>
    <w:r>
      <w:rPr>
        <w:b/>
        <w:color w:val="000000"/>
        <w:sz w:val="24"/>
        <w:szCs w:val="24"/>
      </w:rPr>
      <w:fldChar w:fldCharType="end"/>
    </w:r>
  </w:p>
  <w:p w14:paraId="00000125" w14:textId="77777777" w:rsidR="009B594A" w:rsidRDefault="009B594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71C3" w14:textId="77777777" w:rsidR="000769B6" w:rsidRDefault="000769B6">
      <w:pPr>
        <w:spacing w:after="0" w:line="240" w:lineRule="auto"/>
      </w:pPr>
      <w:r>
        <w:separator/>
      </w:r>
    </w:p>
  </w:footnote>
  <w:footnote w:type="continuationSeparator" w:id="0">
    <w:p w14:paraId="1B47D4F2" w14:textId="77777777" w:rsidR="000769B6" w:rsidRDefault="00076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3" w14:textId="77777777" w:rsidR="009B594A" w:rsidRDefault="009B594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53AE"/>
    <w:multiLevelType w:val="hybridMultilevel"/>
    <w:tmpl w:val="01543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D75EB5"/>
    <w:multiLevelType w:val="hybridMultilevel"/>
    <w:tmpl w:val="03ECF63C"/>
    <w:lvl w:ilvl="0" w:tplc="FFFFFFF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AA3559"/>
    <w:multiLevelType w:val="hybridMultilevel"/>
    <w:tmpl w:val="CD049604"/>
    <w:lvl w:ilvl="0" w:tplc="CC8824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F7E6E"/>
    <w:multiLevelType w:val="hybridMultilevel"/>
    <w:tmpl w:val="2F48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A82524"/>
    <w:multiLevelType w:val="hybridMultilevel"/>
    <w:tmpl w:val="06AE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575FF2"/>
    <w:multiLevelType w:val="multilevel"/>
    <w:tmpl w:val="40046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4A2ECB"/>
    <w:multiLevelType w:val="hybridMultilevel"/>
    <w:tmpl w:val="B68C8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06636D"/>
    <w:multiLevelType w:val="hybridMultilevel"/>
    <w:tmpl w:val="6128A24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0057459">
    <w:abstractNumId w:val="5"/>
  </w:num>
  <w:num w:numId="2" w16cid:durableId="12339425">
    <w:abstractNumId w:val="0"/>
  </w:num>
  <w:num w:numId="3" w16cid:durableId="287053449">
    <w:abstractNumId w:val="3"/>
  </w:num>
  <w:num w:numId="4" w16cid:durableId="2136484195">
    <w:abstractNumId w:val="7"/>
  </w:num>
  <w:num w:numId="5" w16cid:durableId="79327572">
    <w:abstractNumId w:val="6"/>
  </w:num>
  <w:num w:numId="6" w16cid:durableId="749427069">
    <w:abstractNumId w:val="2"/>
  </w:num>
  <w:num w:numId="7" w16cid:durableId="203369369">
    <w:abstractNumId w:val="4"/>
  </w:num>
  <w:num w:numId="8" w16cid:durableId="102108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4A"/>
    <w:rsid w:val="000769B6"/>
    <w:rsid w:val="0008388D"/>
    <w:rsid w:val="000A5584"/>
    <w:rsid w:val="000A56CC"/>
    <w:rsid w:val="000B360D"/>
    <w:rsid w:val="000C10B0"/>
    <w:rsid w:val="000E06BC"/>
    <w:rsid w:val="000F1286"/>
    <w:rsid w:val="001505B2"/>
    <w:rsid w:val="0015399B"/>
    <w:rsid w:val="00165A7C"/>
    <w:rsid w:val="001734F6"/>
    <w:rsid w:val="001F513D"/>
    <w:rsid w:val="002371A9"/>
    <w:rsid w:val="002463BF"/>
    <w:rsid w:val="00270326"/>
    <w:rsid w:val="002721F2"/>
    <w:rsid w:val="002C0682"/>
    <w:rsid w:val="0037535C"/>
    <w:rsid w:val="003A34D3"/>
    <w:rsid w:val="003C05F4"/>
    <w:rsid w:val="003C6957"/>
    <w:rsid w:val="003E7FE5"/>
    <w:rsid w:val="00441A75"/>
    <w:rsid w:val="0044632A"/>
    <w:rsid w:val="00474D3A"/>
    <w:rsid w:val="00485477"/>
    <w:rsid w:val="004868F2"/>
    <w:rsid w:val="00532FE4"/>
    <w:rsid w:val="0055394B"/>
    <w:rsid w:val="00575419"/>
    <w:rsid w:val="00581460"/>
    <w:rsid w:val="005A6D98"/>
    <w:rsid w:val="005A79DE"/>
    <w:rsid w:val="005B6A33"/>
    <w:rsid w:val="005C0A1F"/>
    <w:rsid w:val="005E14CE"/>
    <w:rsid w:val="00622E96"/>
    <w:rsid w:val="0064373A"/>
    <w:rsid w:val="00683131"/>
    <w:rsid w:val="006A1C54"/>
    <w:rsid w:val="006A4BE7"/>
    <w:rsid w:val="006B4B42"/>
    <w:rsid w:val="006E05BF"/>
    <w:rsid w:val="0071227B"/>
    <w:rsid w:val="007A38B5"/>
    <w:rsid w:val="007A3B03"/>
    <w:rsid w:val="007D3657"/>
    <w:rsid w:val="007D39F0"/>
    <w:rsid w:val="007F51D7"/>
    <w:rsid w:val="008376CB"/>
    <w:rsid w:val="0088531E"/>
    <w:rsid w:val="008C7483"/>
    <w:rsid w:val="008F461E"/>
    <w:rsid w:val="0090016A"/>
    <w:rsid w:val="00900A5E"/>
    <w:rsid w:val="00905BAD"/>
    <w:rsid w:val="009B594A"/>
    <w:rsid w:val="009F2112"/>
    <w:rsid w:val="009F27FF"/>
    <w:rsid w:val="00A21854"/>
    <w:rsid w:val="00A6038D"/>
    <w:rsid w:val="00A627AB"/>
    <w:rsid w:val="00AB29AA"/>
    <w:rsid w:val="00AE1391"/>
    <w:rsid w:val="00B142E6"/>
    <w:rsid w:val="00B77DB6"/>
    <w:rsid w:val="00BA0B97"/>
    <w:rsid w:val="00BA1409"/>
    <w:rsid w:val="00BA7710"/>
    <w:rsid w:val="00BC0799"/>
    <w:rsid w:val="00BC3DFB"/>
    <w:rsid w:val="00BC6787"/>
    <w:rsid w:val="00BF32ED"/>
    <w:rsid w:val="00C2549D"/>
    <w:rsid w:val="00C4753B"/>
    <w:rsid w:val="00C77308"/>
    <w:rsid w:val="00C90C13"/>
    <w:rsid w:val="00CE3D74"/>
    <w:rsid w:val="00CE62D9"/>
    <w:rsid w:val="00CF0FCC"/>
    <w:rsid w:val="00CF40BB"/>
    <w:rsid w:val="00D064DB"/>
    <w:rsid w:val="00D11C0D"/>
    <w:rsid w:val="00D24917"/>
    <w:rsid w:val="00D42AA4"/>
    <w:rsid w:val="00D517B9"/>
    <w:rsid w:val="00DA49B1"/>
    <w:rsid w:val="00DD1A9A"/>
    <w:rsid w:val="00DE6D03"/>
    <w:rsid w:val="00E02B0E"/>
    <w:rsid w:val="00E46B0B"/>
    <w:rsid w:val="00EC0753"/>
    <w:rsid w:val="00EE70D9"/>
    <w:rsid w:val="00EF7085"/>
    <w:rsid w:val="00F0405D"/>
    <w:rsid w:val="00F070A8"/>
    <w:rsid w:val="00F2784D"/>
    <w:rsid w:val="00F51EED"/>
    <w:rsid w:val="00FB2E80"/>
    <w:rsid w:val="00FC2D6F"/>
    <w:rsid w:val="00FF4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D5E2"/>
  <w15:docId w15:val="{E0D3DB4B-CA34-48C4-9298-1CA83759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9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044"/>
  </w:style>
  <w:style w:type="paragraph" w:styleId="Footer">
    <w:name w:val="footer"/>
    <w:basedOn w:val="Normal"/>
    <w:link w:val="FooterChar"/>
    <w:uiPriority w:val="99"/>
    <w:unhideWhenUsed/>
    <w:rsid w:val="00312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044"/>
  </w:style>
  <w:style w:type="paragraph" w:customStyle="1" w:styleId="pf0">
    <w:name w:val="pf0"/>
    <w:basedOn w:val="Normal"/>
    <w:rsid w:val="00F34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34D78"/>
    <w:rPr>
      <w:rFonts w:ascii="Segoe UI" w:hAnsi="Segoe UI" w:cs="Segoe UI" w:hint="default"/>
      <w:sz w:val="18"/>
      <w:szCs w:val="18"/>
    </w:rPr>
  </w:style>
  <w:style w:type="character" w:styleId="Hyperlink">
    <w:name w:val="Hyperlink"/>
    <w:basedOn w:val="DefaultParagraphFont"/>
    <w:uiPriority w:val="99"/>
    <w:unhideWhenUsed/>
    <w:rsid w:val="004578C6"/>
    <w:rPr>
      <w:color w:val="0563C1" w:themeColor="hyperlink"/>
      <w:u w:val="single"/>
    </w:rPr>
  </w:style>
  <w:style w:type="character" w:styleId="UnresolvedMention">
    <w:name w:val="Unresolved Mention"/>
    <w:basedOn w:val="DefaultParagraphFont"/>
    <w:uiPriority w:val="99"/>
    <w:semiHidden/>
    <w:unhideWhenUsed/>
    <w:rsid w:val="004578C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181B"/>
    <w:pPr>
      <w:spacing w:after="0" w:line="240" w:lineRule="auto"/>
    </w:pPr>
  </w:style>
  <w:style w:type="paragraph" w:styleId="ListParagraph">
    <w:name w:val="List Paragraph"/>
    <w:basedOn w:val="Normal"/>
    <w:uiPriority w:val="34"/>
    <w:qFormat/>
    <w:rsid w:val="007A60FF"/>
    <w:pPr>
      <w:ind w:left="720"/>
      <w:contextualSpacing/>
    </w:pPr>
  </w:style>
  <w:style w:type="paragraph" w:styleId="CommentSubject">
    <w:name w:val="annotation subject"/>
    <w:basedOn w:val="CommentText"/>
    <w:next w:val="CommentText"/>
    <w:link w:val="CommentSubjectChar"/>
    <w:uiPriority w:val="99"/>
    <w:semiHidden/>
    <w:unhideWhenUsed/>
    <w:rsid w:val="00510960"/>
    <w:rPr>
      <w:b/>
      <w:bCs/>
    </w:rPr>
  </w:style>
  <w:style w:type="character" w:customStyle="1" w:styleId="CommentSubjectChar">
    <w:name w:val="Comment Subject Char"/>
    <w:basedOn w:val="CommentTextChar"/>
    <w:link w:val="CommentSubject"/>
    <w:uiPriority w:val="99"/>
    <w:semiHidden/>
    <w:rsid w:val="00510960"/>
    <w:rPr>
      <w:b/>
      <w:bCs/>
      <w:sz w:val="20"/>
      <w:szCs w:val="20"/>
    </w:rPr>
  </w:style>
  <w:style w:type="table" w:customStyle="1" w:styleId="a1">
    <w:basedOn w:val="TableNormal"/>
    <w:pPr>
      <w:spacing w:after="0" w:line="240" w:lineRule="auto"/>
    </w:pPr>
    <w:tblPr>
      <w:tblStyleRowBandSize w:val="1"/>
      <w:tblStyleColBandSize w:val="1"/>
    </w:tblPr>
  </w:style>
  <w:style w:type="paragraph" w:customStyle="1" w:styleId="Default">
    <w:name w:val="Default"/>
    <w:rsid w:val="00E20225"/>
    <w:pPr>
      <w:autoSpaceDE w:val="0"/>
      <w:autoSpaceDN w:val="0"/>
      <w:adjustRightInd w:val="0"/>
      <w:spacing w:after="0" w:line="240" w:lineRule="auto"/>
    </w:pPr>
    <w:rPr>
      <w:color w:val="000000"/>
      <w:sz w:val="24"/>
      <w:szCs w:val="24"/>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BC6787"/>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778">
      <w:bodyDiv w:val="1"/>
      <w:marLeft w:val="0"/>
      <w:marRight w:val="0"/>
      <w:marTop w:val="0"/>
      <w:marBottom w:val="0"/>
      <w:divBdr>
        <w:top w:val="none" w:sz="0" w:space="0" w:color="auto"/>
        <w:left w:val="none" w:sz="0" w:space="0" w:color="auto"/>
        <w:bottom w:val="none" w:sz="0" w:space="0" w:color="auto"/>
        <w:right w:val="none" w:sz="0" w:space="0" w:color="auto"/>
      </w:divBdr>
    </w:div>
    <w:div w:id="1665015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osf.io/jmpyn/" TargetMode="External"/><Relationship Id="rId26" Type="http://schemas.openxmlformats.org/officeDocument/2006/relationships/hyperlink" Target="https://osf.io/jmpyn/" TargetMode="External"/><Relationship Id="rId39" Type="http://schemas.openxmlformats.org/officeDocument/2006/relationships/hyperlink" Target="mailto:swats-group@york.ac.uk" TargetMode="External"/><Relationship Id="rId21" Type="http://schemas.openxmlformats.org/officeDocument/2006/relationships/hyperlink" Target="https://osf.io/sebnk/" TargetMode="External"/><Relationship Id="rId34" Type="http://schemas.openxmlformats.org/officeDocument/2006/relationships/hyperlink" Target="https://osf.io/jmpyn/" TargetMode="External"/><Relationship Id="rId42" Type="http://schemas.openxmlformats.org/officeDocument/2006/relationships/hyperlink" Target="https://www.cochranelibrary.com/cdsr/doi/10.1002/14651858.MR000032.pub3/full" TargetMode="External"/><Relationship Id="rId47" Type="http://schemas.openxmlformats.org/officeDocument/2006/relationships/image" Target="media/image7.jp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osf.io/jmpyn/" TargetMode="External"/><Relationship Id="rId11" Type="http://schemas.openxmlformats.org/officeDocument/2006/relationships/hyperlink" Target="https://osf.io/vbnj5/files/osfstorage" TargetMode="External"/><Relationship Id="rId24" Type="http://schemas.openxmlformats.org/officeDocument/2006/relationships/hyperlink" Target="https://osf.io/sebnk/" TargetMode="External"/><Relationship Id="rId32" Type="http://schemas.openxmlformats.org/officeDocument/2006/relationships/hyperlink" Target="https://osf.io/jmpyn/" TargetMode="External"/><Relationship Id="rId37" Type="http://schemas.openxmlformats.org/officeDocument/2006/relationships/hyperlink" Target="https://doi.org/10.1186/s13063-024-08004-0" TargetMode="External"/><Relationship Id="rId40" Type="http://schemas.openxmlformats.org/officeDocument/2006/relationships/hyperlink" Target="https://osf.io/jmpyn/" TargetMode="External"/><Relationship Id="rId45" Type="http://schemas.openxmlformats.org/officeDocument/2006/relationships/hyperlink" Target="https://osf.io/xfkgP/"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osf.io/sebnk/" TargetMode="External"/><Relationship Id="rId28" Type="http://schemas.openxmlformats.org/officeDocument/2006/relationships/hyperlink" Target="https://osf.io/jmpyn/" TargetMode="External"/><Relationship Id="rId36" Type="http://schemas.openxmlformats.org/officeDocument/2006/relationships/hyperlink" Target="https://osf.io/jmpyn/" TargetMode="External"/><Relationship Id="rId49"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s://osf.io/w6zym/" TargetMode="External"/><Relationship Id="rId31" Type="http://schemas.openxmlformats.org/officeDocument/2006/relationships/hyperlink" Target="https://osf.io/8pmya/" TargetMode="External"/><Relationship Id="rId44" Type="http://schemas.openxmlformats.org/officeDocument/2006/relationships/hyperlink" Target="https://doi.org/10.17605/OSF.IO/CZ829"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png"/><Relationship Id="rId22" Type="http://schemas.openxmlformats.org/officeDocument/2006/relationships/hyperlink" Target="https://osf.io/sebnk/" TargetMode="External"/><Relationship Id="rId27" Type="http://schemas.openxmlformats.org/officeDocument/2006/relationships/hyperlink" Target="https://osf.io/8pmya/" TargetMode="External"/><Relationship Id="rId30" Type="http://schemas.openxmlformats.org/officeDocument/2006/relationships/hyperlink" Target="https://osf.io/jmpyn/" TargetMode="External"/><Relationship Id="rId35" Type="http://schemas.openxmlformats.org/officeDocument/2006/relationships/hyperlink" Target="https://osf.io/vedu4/" TargetMode="External"/><Relationship Id="rId43" Type="http://schemas.openxmlformats.org/officeDocument/2006/relationships/hyperlink" Target="mailto:swats-group@york.ac.uk"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osf.io/xfkgp/" TargetMode="External"/><Relationship Id="rId25" Type="http://schemas.openxmlformats.org/officeDocument/2006/relationships/hyperlink" Target="https://osf.io/jmpyn/" TargetMode="External"/><Relationship Id="rId33" Type="http://schemas.openxmlformats.org/officeDocument/2006/relationships/hyperlink" Target="https://osf.io/sebnk/" TargetMode="External"/><Relationship Id="rId38" Type="http://schemas.openxmlformats.org/officeDocument/2006/relationships/hyperlink" Target="https://www.cochranelibrary.com/cdsr/doi/10.1002/14651858.MR000013.pub6/full" TargetMode="External"/><Relationship Id="rId46" Type="http://schemas.openxmlformats.org/officeDocument/2006/relationships/hyperlink" Target="https://doi.org/10.1186/s13063-019-3687-7" TargetMode="External"/><Relationship Id="rId20" Type="http://schemas.openxmlformats.org/officeDocument/2006/relationships/hyperlink" Target="https://www.trialforge.org/2021/06/swat_network/" TargetMode="External"/><Relationship Id="rId41" Type="http://schemas.openxmlformats.org/officeDocument/2006/relationships/hyperlink" Target="https://osf.io/xfkg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XNcP+TMvhAF6WgMKOW8gUYxaw==">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Bruhn, Hanne</dc:creator>
  <cp:lastModifiedBy>Adwoa Parker</cp:lastModifiedBy>
  <cp:revision>34</cp:revision>
  <dcterms:created xsi:type="dcterms:W3CDTF">2025-03-30T15:17:00Z</dcterms:created>
  <dcterms:modified xsi:type="dcterms:W3CDTF">2025-03-30T23:20:00Z</dcterms:modified>
</cp:coreProperties>
</file>